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AEF2" w14:textId="77777777" w:rsidR="000658C3" w:rsidRPr="00A62CFF" w:rsidRDefault="000658C3" w:rsidP="000658C3">
      <w:pPr>
        <w:pStyle w:val="NoSpacing"/>
        <w:pBdr>
          <w:bottom w:val="single" w:sz="6" w:space="1" w:color="auto"/>
        </w:pBdr>
        <w:shd w:val="clear" w:color="auto" w:fill="FFFFFF"/>
        <w:jc w:val="center"/>
        <w:rPr>
          <w:rFonts w:ascii="Arial" w:hAnsi="Arial" w:cs="Arial"/>
          <w:b/>
        </w:rPr>
      </w:pPr>
      <w:r w:rsidRPr="00A62CFF">
        <w:rPr>
          <w:rFonts w:ascii="Arial" w:hAnsi="Arial" w:cs="Arial"/>
          <w:b/>
        </w:rPr>
        <w:t xml:space="preserve">OBRAZLOŽENJE </w:t>
      </w:r>
    </w:p>
    <w:p w14:paraId="0643411A" w14:textId="77777777" w:rsidR="000658C3" w:rsidRPr="00A62CFF" w:rsidRDefault="000658C3" w:rsidP="000658C3">
      <w:pPr>
        <w:pStyle w:val="NoSpacing"/>
        <w:pBdr>
          <w:bottom w:val="single" w:sz="6" w:space="1" w:color="auto"/>
        </w:pBdr>
        <w:shd w:val="clear" w:color="auto" w:fill="FFFFFF"/>
        <w:jc w:val="center"/>
        <w:rPr>
          <w:rFonts w:ascii="Arial" w:hAnsi="Arial" w:cs="Arial"/>
          <w:b/>
        </w:rPr>
      </w:pPr>
    </w:p>
    <w:p w14:paraId="5D2524FC" w14:textId="74F78609" w:rsidR="000658C3" w:rsidRDefault="000658C3" w:rsidP="000658C3">
      <w:pPr>
        <w:pStyle w:val="NoSpacing"/>
        <w:pBdr>
          <w:bottom w:val="single" w:sz="6" w:space="1" w:color="auto"/>
        </w:pBdr>
        <w:shd w:val="clear" w:color="auto" w:fill="FFFFFF"/>
        <w:jc w:val="center"/>
        <w:rPr>
          <w:rFonts w:ascii="Arial" w:hAnsi="Arial" w:cs="Arial"/>
          <w:b/>
        </w:rPr>
      </w:pPr>
      <w:r w:rsidRPr="00A62CFF">
        <w:rPr>
          <w:rFonts w:ascii="Arial" w:hAnsi="Arial" w:cs="Arial"/>
          <w:b/>
        </w:rPr>
        <w:t>I. IZMJENA I DOPUNA PRORAČUNA DUBROVAČKO-NERETVANSKE ŽUPANIJE ZA 202</w:t>
      </w:r>
      <w:r w:rsidR="00BF43A7" w:rsidRPr="00A62CFF">
        <w:rPr>
          <w:rFonts w:ascii="Arial" w:hAnsi="Arial" w:cs="Arial"/>
          <w:b/>
        </w:rPr>
        <w:t>5</w:t>
      </w:r>
      <w:r w:rsidRPr="00A62CFF">
        <w:rPr>
          <w:rFonts w:ascii="Arial" w:hAnsi="Arial" w:cs="Arial"/>
          <w:b/>
        </w:rPr>
        <w:t>.</w:t>
      </w:r>
      <w:r w:rsidR="00D5588A">
        <w:rPr>
          <w:rFonts w:ascii="Arial" w:hAnsi="Arial" w:cs="Arial"/>
          <w:b/>
        </w:rPr>
        <w:t>GODINU</w:t>
      </w:r>
    </w:p>
    <w:p w14:paraId="6692BE7C" w14:textId="3D8AFA5F" w:rsidR="00D5588A" w:rsidRPr="00A62CFF" w:rsidRDefault="00D5588A" w:rsidP="000658C3">
      <w:pPr>
        <w:pStyle w:val="NoSpacing"/>
        <w:pBdr>
          <w:bottom w:val="single" w:sz="6" w:space="1" w:color="auto"/>
        </w:pBdr>
        <w:shd w:val="clear" w:color="auto" w:fill="FFFFFF"/>
        <w:jc w:val="center"/>
        <w:rPr>
          <w:rFonts w:ascii="Arial" w:hAnsi="Arial" w:cs="Arial"/>
          <w:b/>
        </w:rPr>
      </w:pPr>
      <w:r>
        <w:rPr>
          <w:rFonts w:ascii="Arial" w:hAnsi="Arial" w:cs="Arial"/>
          <w:b/>
        </w:rPr>
        <w:t>UPRAVN ODJEL ZA POSLOVE ŽUPANA I ŽUPANIJSKE SKUPŠTINE</w:t>
      </w:r>
    </w:p>
    <w:p w14:paraId="7508CDA2" w14:textId="7E82FD80" w:rsidR="000658C3" w:rsidRPr="00A62CFF" w:rsidRDefault="000658C3" w:rsidP="000658C3">
      <w:pPr>
        <w:pStyle w:val="NoSpacing"/>
        <w:pBdr>
          <w:bottom w:val="single" w:sz="6" w:space="1" w:color="auto"/>
        </w:pBdr>
        <w:shd w:val="clear" w:color="auto" w:fill="FFFFFF"/>
        <w:jc w:val="center"/>
        <w:rPr>
          <w:rFonts w:ascii="Arial" w:hAnsi="Arial" w:cs="Arial"/>
          <w:b/>
        </w:rPr>
      </w:pPr>
    </w:p>
    <w:p w14:paraId="6DC5A3E1" w14:textId="77777777" w:rsidR="000658C3" w:rsidRPr="00A62CFF" w:rsidRDefault="000658C3" w:rsidP="000658C3">
      <w:pPr>
        <w:widowControl w:val="0"/>
        <w:spacing w:line="200" w:lineRule="exact"/>
        <w:rPr>
          <w:rFonts w:ascii="Arial" w:hAnsi="Arial" w:cs="Arial"/>
        </w:rPr>
      </w:pPr>
    </w:p>
    <w:p w14:paraId="39DD9DA0" w14:textId="77777777" w:rsidR="00ED208C" w:rsidRPr="00A62CFF" w:rsidRDefault="00ED208C" w:rsidP="000658C3">
      <w:pPr>
        <w:widowControl w:val="0"/>
        <w:spacing w:line="200" w:lineRule="exact"/>
        <w:rPr>
          <w:rFonts w:ascii="Arial" w:hAnsi="Arial" w:cs="Arial"/>
        </w:rPr>
      </w:pPr>
    </w:p>
    <w:p w14:paraId="05F4D267" w14:textId="6E6AAAE1" w:rsidR="000658C3" w:rsidRPr="00A62CFF" w:rsidRDefault="002C5A76" w:rsidP="002C5A76">
      <w:pPr>
        <w:widowControl w:val="0"/>
        <w:pBdr>
          <w:top w:val="single" w:sz="4" w:space="1" w:color="auto"/>
          <w:left w:val="single" w:sz="4" w:space="4" w:color="auto"/>
          <w:bottom w:val="single" w:sz="4" w:space="1" w:color="auto"/>
          <w:right w:val="single" w:sz="4" w:space="4" w:color="auto"/>
        </w:pBdr>
        <w:shd w:val="clear" w:color="auto" w:fill="B4C6E7"/>
        <w:spacing w:before="18"/>
        <w:rPr>
          <w:rFonts w:ascii="Arial" w:hAnsi="Arial" w:cs="Arial"/>
        </w:rPr>
      </w:pPr>
      <w:r w:rsidRPr="00A62CFF">
        <w:rPr>
          <w:rFonts w:ascii="Arial" w:hAnsi="Arial" w:cs="Arial"/>
          <w:b/>
          <w:bCs/>
          <w:spacing w:val="-1"/>
          <w:shd w:val="clear" w:color="auto" w:fill="BDD6EE"/>
        </w:rPr>
        <w:t xml:space="preserve">Razdjel 101 - </w:t>
      </w:r>
      <w:r w:rsidR="000658C3" w:rsidRPr="00A62CFF">
        <w:rPr>
          <w:rFonts w:ascii="Arial" w:hAnsi="Arial" w:cs="Arial"/>
          <w:b/>
          <w:bCs/>
          <w:spacing w:val="-1"/>
          <w:shd w:val="clear" w:color="auto" w:fill="BDD6EE"/>
        </w:rPr>
        <w:t>U</w:t>
      </w:r>
      <w:r w:rsidR="000658C3" w:rsidRPr="00A62CFF">
        <w:rPr>
          <w:rFonts w:ascii="Arial" w:hAnsi="Arial" w:cs="Arial"/>
          <w:b/>
          <w:bCs/>
          <w:shd w:val="clear" w:color="auto" w:fill="BDD6EE"/>
        </w:rPr>
        <w:t>P</w:t>
      </w:r>
      <w:r w:rsidR="000658C3" w:rsidRPr="00A62CFF">
        <w:rPr>
          <w:rFonts w:ascii="Arial" w:hAnsi="Arial" w:cs="Arial"/>
          <w:b/>
          <w:bCs/>
          <w:spacing w:val="-1"/>
          <w:shd w:val="clear" w:color="auto" w:fill="BDD6EE"/>
        </w:rPr>
        <w:t>R</w:t>
      </w:r>
      <w:r w:rsidR="000658C3" w:rsidRPr="00A62CFF">
        <w:rPr>
          <w:rFonts w:ascii="Arial" w:hAnsi="Arial" w:cs="Arial"/>
          <w:b/>
          <w:bCs/>
          <w:spacing w:val="1"/>
          <w:shd w:val="clear" w:color="auto" w:fill="BDD6EE"/>
        </w:rPr>
        <w:t>A</w:t>
      </w:r>
      <w:r w:rsidR="000658C3" w:rsidRPr="00A62CFF">
        <w:rPr>
          <w:rFonts w:ascii="Arial" w:hAnsi="Arial" w:cs="Arial"/>
          <w:b/>
          <w:bCs/>
          <w:shd w:val="clear" w:color="auto" w:fill="BDD6EE"/>
        </w:rPr>
        <w:t>VNI</w:t>
      </w:r>
      <w:r w:rsidR="000658C3" w:rsidRPr="00A62CFF">
        <w:rPr>
          <w:rFonts w:ascii="Arial" w:hAnsi="Arial" w:cs="Arial"/>
          <w:b/>
          <w:bCs/>
          <w:spacing w:val="-1"/>
          <w:shd w:val="clear" w:color="auto" w:fill="BDD6EE"/>
        </w:rPr>
        <w:t xml:space="preserve"> </w:t>
      </w:r>
      <w:r w:rsidR="000658C3" w:rsidRPr="00A62CFF">
        <w:rPr>
          <w:rFonts w:ascii="Arial" w:hAnsi="Arial" w:cs="Arial"/>
          <w:b/>
          <w:bCs/>
          <w:spacing w:val="1"/>
          <w:shd w:val="clear" w:color="auto" w:fill="BDD6EE"/>
        </w:rPr>
        <w:t>O</w:t>
      </w:r>
      <w:r w:rsidR="000658C3" w:rsidRPr="00A62CFF">
        <w:rPr>
          <w:rFonts w:ascii="Arial" w:hAnsi="Arial" w:cs="Arial"/>
          <w:b/>
          <w:bCs/>
          <w:spacing w:val="-2"/>
          <w:shd w:val="clear" w:color="auto" w:fill="BDD6EE"/>
        </w:rPr>
        <w:t>D</w:t>
      </w:r>
      <w:r w:rsidR="000658C3" w:rsidRPr="00A62CFF">
        <w:rPr>
          <w:rFonts w:ascii="Arial" w:hAnsi="Arial" w:cs="Arial"/>
          <w:b/>
          <w:bCs/>
          <w:shd w:val="clear" w:color="auto" w:fill="BDD6EE"/>
        </w:rPr>
        <w:t>JEL ZA</w:t>
      </w:r>
      <w:r w:rsidR="000658C3" w:rsidRPr="00A62CFF">
        <w:rPr>
          <w:rFonts w:ascii="Arial" w:hAnsi="Arial" w:cs="Arial"/>
          <w:b/>
          <w:bCs/>
          <w:spacing w:val="2"/>
          <w:shd w:val="clear" w:color="auto" w:fill="BDD6EE"/>
        </w:rPr>
        <w:t xml:space="preserve"> </w:t>
      </w:r>
      <w:r w:rsidR="000658C3" w:rsidRPr="00A62CFF">
        <w:rPr>
          <w:rFonts w:ascii="Arial" w:hAnsi="Arial" w:cs="Arial"/>
          <w:b/>
          <w:bCs/>
          <w:shd w:val="clear" w:color="auto" w:fill="BDD6EE"/>
        </w:rPr>
        <w:t>P</w:t>
      </w:r>
      <w:r w:rsidR="000658C3" w:rsidRPr="00A62CFF">
        <w:rPr>
          <w:rFonts w:ascii="Arial" w:hAnsi="Arial" w:cs="Arial"/>
          <w:b/>
          <w:bCs/>
          <w:spacing w:val="1"/>
          <w:shd w:val="clear" w:color="auto" w:fill="BDD6EE"/>
        </w:rPr>
        <w:t>O</w:t>
      </w:r>
      <w:r w:rsidR="000658C3" w:rsidRPr="00A62CFF">
        <w:rPr>
          <w:rFonts w:ascii="Arial" w:hAnsi="Arial" w:cs="Arial"/>
          <w:b/>
          <w:bCs/>
          <w:spacing w:val="-1"/>
          <w:shd w:val="clear" w:color="auto" w:fill="BDD6EE"/>
        </w:rPr>
        <w:t>SL</w:t>
      </w:r>
      <w:r w:rsidR="000658C3" w:rsidRPr="00A62CFF">
        <w:rPr>
          <w:rFonts w:ascii="Arial" w:hAnsi="Arial" w:cs="Arial"/>
          <w:b/>
          <w:bCs/>
          <w:spacing w:val="1"/>
          <w:shd w:val="clear" w:color="auto" w:fill="BDD6EE"/>
        </w:rPr>
        <w:t>O</w:t>
      </w:r>
      <w:r w:rsidR="000658C3" w:rsidRPr="00A62CFF">
        <w:rPr>
          <w:rFonts w:ascii="Arial" w:hAnsi="Arial" w:cs="Arial"/>
          <w:b/>
          <w:bCs/>
          <w:shd w:val="clear" w:color="auto" w:fill="BDD6EE"/>
        </w:rPr>
        <w:t>VE</w:t>
      </w:r>
      <w:r w:rsidR="000658C3" w:rsidRPr="00A62CFF">
        <w:rPr>
          <w:rFonts w:ascii="Arial" w:hAnsi="Arial" w:cs="Arial"/>
          <w:b/>
          <w:bCs/>
          <w:spacing w:val="-1"/>
          <w:shd w:val="clear" w:color="auto" w:fill="BDD6EE"/>
        </w:rPr>
        <w:t xml:space="preserve"> </w:t>
      </w:r>
      <w:r w:rsidR="000658C3" w:rsidRPr="00A62CFF">
        <w:rPr>
          <w:rFonts w:ascii="Arial" w:hAnsi="Arial" w:cs="Arial"/>
          <w:b/>
          <w:bCs/>
          <w:shd w:val="clear" w:color="auto" w:fill="BDD6EE"/>
        </w:rPr>
        <w:t>Ž</w:t>
      </w:r>
      <w:r w:rsidR="000658C3" w:rsidRPr="00A62CFF">
        <w:rPr>
          <w:rFonts w:ascii="Arial" w:hAnsi="Arial" w:cs="Arial"/>
          <w:b/>
          <w:bCs/>
          <w:spacing w:val="-1"/>
          <w:shd w:val="clear" w:color="auto" w:fill="BDD6EE"/>
        </w:rPr>
        <w:t>U</w:t>
      </w:r>
      <w:r w:rsidR="000658C3" w:rsidRPr="00A62CFF">
        <w:rPr>
          <w:rFonts w:ascii="Arial" w:hAnsi="Arial" w:cs="Arial"/>
          <w:b/>
          <w:bCs/>
          <w:shd w:val="clear" w:color="auto" w:fill="BDD6EE"/>
        </w:rPr>
        <w:t>P</w:t>
      </w:r>
      <w:r w:rsidR="000658C3" w:rsidRPr="00A62CFF">
        <w:rPr>
          <w:rFonts w:ascii="Arial" w:hAnsi="Arial" w:cs="Arial"/>
          <w:b/>
          <w:bCs/>
          <w:spacing w:val="1"/>
          <w:shd w:val="clear" w:color="auto" w:fill="BDD6EE"/>
        </w:rPr>
        <w:t>A</w:t>
      </w:r>
      <w:r w:rsidR="000658C3" w:rsidRPr="00A62CFF">
        <w:rPr>
          <w:rFonts w:ascii="Arial" w:hAnsi="Arial" w:cs="Arial"/>
          <w:b/>
          <w:bCs/>
          <w:spacing w:val="-2"/>
          <w:shd w:val="clear" w:color="auto" w:fill="BDD6EE"/>
        </w:rPr>
        <w:t>N</w:t>
      </w:r>
      <w:r w:rsidR="000658C3" w:rsidRPr="00A62CFF">
        <w:rPr>
          <w:rFonts w:ascii="Arial" w:hAnsi="Arial" w:cs="Arial"/>
          <w:b/>
          <w:bCs/>
          <w:shd w:val="clear" w:color="auto" w:fill="BDD6EE"/>
        </w:rPr>
        <w:t>A I</w:t>
      </w:r>
      <w:r w:rsidR="000658C3" w:rsidRPr="00A62CFF">
        <w:rPr>
          <w:rFonts w:ascii="Arial" w:hAnsi="Arial" w:cs="Arial"/>
          <w:b/>
          <w:bCs/>
          <w:spacing w:val="2"/>
          <w:shd w:val="clear" w:color="auto" w:fill="BDD6EE"/>
        </w:rPr>
        <w:t xml:space="preserve"> </w:t>
      </w:r>
      <w:r w:rsidR="000658C3" w:rsidRPr="00A62CFF">
        <w:rPr>
          <w:rFonts w:ascii="Arial" w:hAnsi="Arial" w:cs="Arial"/>
          <w:b/>
          <w:bCs/>
        </w:rPr>
        <w:t>Ž</w:t>
      </w:r>
      <w:r w:rsidR="000658C3" w:rsidRPr="00A62CFF">
        <w:rPr>
          <w:rFonts w:ascii="Arial" w:hAnsi="Arial" w:cs="Arial"/>
          <w:b/>
          <w:bCs/>
          <w:spacing w:val="-1"/>
        </w:rPr>
        <w:t>U</w:t>
      </w:r>
      <w:r w:rsidR="000658C3" w:rsidRPr="00A62CFF">
        <w:rPr>
          <w:rFonts w:ascii="Arial" w:hAnsi="Arial" w:cs="Arial"/>
          <w:b/>
          <w:bCs/>
        </w:rPr>
        <w:t>P</w:t>
      </w:r>
      <w:r w:rsidR="000658C3" w:rsidRPr="00A62CFF">
        <w:rPr>
          <w:rFonts w:ascii="Arial" w:hAnsi="Arial" w:cs="Arial"/>
          <w:b/>
          <w:bCs/>
          <w:spacing w:val="1"/>
        </w:rPr>
        <w:t>A</w:t>
      </w:r>
      <w:r w:rsidR="000658C3" w:rsidRPr="00A62CFF">
        <w:rPr>
          <w:rFonts w:ascii="Arial" w:hAnsi="Arial" w:cs="Arial"/>
          <w:b/>
          <w:bCs/>
        </w:rPr>
        <w:t>N</w:t>
      </w:r>
      <w:r w:rsidR="000658C3" w:rsidRPr="00A62CFF">
        <w:rPr>
          <w:rFonts w:ascii="Arial" w:hAnsi="Arial" w:cs="Arial"/>
          <w:b/>
          <w:bCs/>
          <w:spacing w:val="1"/>
        </w:rPr>
        <w:t>I</w:t>
      </w:r>
      <w:r w:rsidR="000658C3" w:rsidRPr="00A62CFF">
        <w:rPr>
          <w:rFonts w:ascii="Arial" w:hAnsi="Arial" w:cs="Arial"/>
          <w:b/>
          <w:bCs/>
        </w:rPr>
        <w:t>J</w:t>
      </w:r>
      <w:r w:rsidR="000658C3" w:rsidRPr="00A62CFF">
        <w:rPr>
          <w:rFonts w:ascii="Arial" w:hAnsi="Arial" w:cs="Arial"/>
          <w:b/>
          <w:bCs/>
          <w:spacing w:val="-1"/>
        </w:rPr>
        <w:t>S</w:t>
      </w:r>
      <w:r w:rsidR="000658C3" w:rsidRPr="00A62CFF">
        <w:rPr>
          <w:rFonts w:ascii="Arial" w:hAnsi="Arial" w:cs="Arial"/>
          <w:b/>
          <w:bCs/>
          <w:spacing w:val="1"/>
        </w:rPr>
        <w:t>K</w:t>
      </w:r>
      <w:r w:rsidR="000658C3" w:rsidRPr="00A62CFF">
        <w:rPr>
          <w:rFonts w:ascii="Arial" w:hAnsi="Arial" w:cs="Arial"/>
          <w:b/>
          <w:bCs/>
        </w:rPr>
        <w:t>E</w:t>
      </w:r>
      <w:r w:rsidR="000658C3" w:rsidRPr="00A62CFF">
        <w:rPr>
          <w:rFonts w:ascii="Arial" w:hAnsi="Arial" w:cs="Arial"/>
          <w:b/>
          <w:bCs/>
          <w:spacing w:val="-1"/>
        </w:rPr>
        <w:t xml:space="preserve"> S</w:t>
      </w:r>
      <w:r w:rsidR="000658C3" w:rsidRPr="00A62CFF">
        <w:rPr>
          <w:rFonts w:ascii="Arial" w:hAnsi="Arial" w:cs="Arial"/>
          <w:b/>
          <w:bCs/>
          <w:spacing w:val="1"/>
        </w:rPr>
        <w:t>K</w:t>
      </w:r>
      <w:r w:rsidR="000658C3" w:rsidRPr="00A62CFF">
        <w:rPr>
          <w:rFonts w:ascii="Arial" w:hAnsi="Arial" w:cs="Arial"/>
          <w:b/>
          <w:bCs/>
          <w:spacing w:val="-1"/>
        </w:rPr>
        <w:t>U</w:t>
      </w:r>
      <w:r w:rsidR="000658C3" w:rsidRPr="00A62CFF">
        <w:rPr>
          <w:rFonts w:ascii="Arial" w:hAnsi="Arial" w:cs="Arial"/>
          <w:b/>
          <w:bCs/>
        </w:rPr>
        <w:t>P</w:t>
      </w:r>
      <w:r w:rsidR="000658C3" w:rsidRPr="00A62CFF">
        <w:rPr>
          <w:rFonts w:ascii="Arial" w:hAnsi="Arial" w:cs="Arial"/>
          <w:b/>
          <w:bCs/>
          <w:spacing w:val="-1"/>
        </w:rPr>
        <w:t>Š</w:t>
      </w:r>
      <w:r w:rsidR="000658C3" w:rsidRPr="00A62CFF">
        <w:rPr>
          <w:rFonts w:ascii="Arial" w:hAnsi="Arial" w:cs="Arial"/>
          <w:b/>
          <w:bCs/>
          <w:spacing w:val="1"/>
        </w:rPr>
        <w:t>T</w:t>
      </w:r>
      <w:r w:rsidR="000658C3" w:rsidRPr="00A62CFF">
        <w:rPr>
          <w:rFonts w:ascii="Arial" w:hAnsi="Arial" w:cs="Arial"/>
          <w:b/>
          <w:bCs/>
          <w:spacing w:val="-2"/>
        </w:rPr>
        <w:t>I</w:t>
      </w:r>
      <w:r w:rsidR="000658C3" w:rsidRPr="00A62CFF">
        <w:rPr>
          <w:rFonts w:ascii="Arial" w:hAnsi="Arial" w:cs="Arial"/>
          <w:b/>
          <w:bCs/>
        </w:rPr>
        <w:t xml:space="preserve">NE </w:t>
      </w:r>
    </w:p>
    <w:p w14:paraId="74CA244A" w14:textId="77777777" w:rsidR="002224C6" w:rsidRPr="00A62CFF" w:rsidRDefault="002224C6" w:rsidP="000658C3">
      <w:pPr>
        <w:widowControl w:val="0"/>
        <w:shd w:val="clear" w:color="auto" w:fill="FFFFFF"/>
        <w:spacing w:before="15" w:line="280" w:lineRule="exact"/>
        <w:rPr>
          <w:rFonts w:ascii="Arial" w:hAnsi="Arial" w:cs="Arial"/>
          <w:b/>
          <w:bCs/>
        </w:rPr>
      </w:pPr>
    </w:p>
    <w:p w14:paraId="2C4023A6" w14:textId="1BB78CAB" w:rsidR="00666531" w:rsidRPr="00B05834" w:rsidRDefault="00666531" w:rsidP="000658C3">
      <w:pPr>
        <w:shd w:val="clear" w:color="auto" w:fill="FFFFFF"/>
        <w:jc w:val="both"/>
        <w:rPr>
          <w:rFonts w:ascii="Arial" w:hAnsi="Arial" w:cs="Arial"/>
          <w:b/>
          <w:u w:val="single"/>
        </w:rPr>
      </w:pPr>
      <w:r w:rsidRPr="00B05834">
        <w:rPr>
          <w:rFonts w:ascii="Arial" w:hAnsi="Arial" w:cs="Arial"/>
          <w:b/>
          <w:u w:val="single"/>
        </w:rPr>
        <w:t>GLAVA 10101 PREDSTAVNIČKO I IZVRŠNO TIJELO</w:t>
      </w:r>
    </w:p>
    <w:p w14:paraId="6B9C331E" w14:textId="6262032D" w:rsidR="00BA73D1" w:rsidRPr="00B05834" w:rsidRDefault="00BA73D1" w:rsidP="000658C3">
      <w:pPr>
        <w:shd w:val="clear" w:color="auto" w:fill="FFFFFF"/>
        <w:jc w:val="both"/>
        <w:rPr>
          <w:rFonts w:ascii="Arial" w:hAnsi="Arial" w:cs="Arial"/>
          <w:b/>
          <w:u w:val="single"/>
        </w:rPr>
      </w:pPr>
    </w:p>
    <w:p w14:paraId="6520CA29" w14:textId="025D6C5A" w:rsidR="00BA73D1" w:rsidRPr="00B05834" w:rsidRDefault="00BA73D1" w:rsidP="000658C3">
      <w:pPr>
        <w:shd w:val="clear" w:color="auto" w:fill="FFFFFF"/>
        <w:jc w:val="both"/>
        <w:rPr>
          <w:rFonts w:ascii="Arial" w:hAnsi="Arial" w:cs="Arial"/>
          <w:b/>
        </w:rPr>
      </w:pPr>
      <w:r w:rsidRPr="00B05834">
        <w:rPr>
          <w:rFonts w:ascii="Arial" w:hAnsi="Arial" w:cs="Arial"/>
          <w:b/>
          <w:u w:val="single"/>
        </w:rPr>
        <w:t>PROGRAM 1100 Osnovan aktivnost izvršnog i predstavničkog tijela</w:t>
      </w:r>
    </w:p>
    <w:p w14:paraId="457BB6CA" w14:textId="5C8A720E" w:rsidR="00666531" w:rsidRPr="00B05834" w:rsidRDefault="00666531" w:rsidP="000658C3">
      <w:pPr>
        <w:shd w:val="clear" w:color="auto" w:fill="FFFFFF"/>
        <w:jc w:val="both"/>
        <w:rPr>
          <w:rFonts w:ascii="Arial" w:hAnsi="Arial" w:cs="Arial"/>
          <w:b/>
        </w:rPr>
      </w:pPr>
    </w:p>
    <w:p w14:paraId="5CD902E1" w14:textId="5E888FD7" w:rsidR="00B05834" w:rsidRPr="00B05834" w:rsidRDefault="00B05834" w:rsidP="00B05834">
      <w:pPr>
        <w:widowControl w:val="0"/>
        <w:pBdr>
          <w:top w:val="single" w:sz="4" w:space="1" w:color="auto"/>
          <w:left w:val="single" w:sz="4" w:space="4" w:color="auto"/>
          <w:bottom w:val="single" w:sz="4" w:space="1" w:color="auto"/>
          <w:right w:val="single" w:sz="4" w:space="4" w:color="auto"/>
        </w:pBdr>
        <w:jc w:val="both"/>
        <w:rPr>
          <w:rFonts w:ascii="Arial" w:eastAsia="Calibri" w:hAnsi="Arial" w:cs="Arial"/>
          <w:b/>
        </w:rPr>
      </w:pPr>
      <w:r w:rsidRPr="00B05834">
        <w:rPr>
          <w:rFonts w:ascii="Arial" w:eastAsia="Calibri" w:hAnsi="Arial" w:cs="Arial"/>
          <w:b/>
          <w:bCs/>
        </w:rPr>
        <w:t>Aktivnost</w:t>
      </w:r>
      <w:r>
        <w:rPr>
          <w:rFonts w:ascii="Arial" w:eastAsia="Calibri" w:hAnsi="Arial" w:cs="Arial"/>
          <w:b/>
          <w:bCs/>
        </w:rPr>
        <w:t xml:space="preserve"> A110002</w:t>
      </w:r>
      <w:r w:rsidRPr="00B05834">
        <w:rPr>
          <w:rFonts w:ascii="Arial" w:eastAsia="Calibri" w:hAnsi="Arial" w:cs="Arial"/>
          <w:b/>
          <w:bCs/>
        </w:rPr>
        <w:t>: Političke stranke</w:t>
      </w:r>
      <w:r>
        <w:rPr>
          <w:rFonts w:ascii="Arial" w:eastAsia="Calibri" w:hAnsi="Arial" w:cs="Arial"/>
          <w:b/>
          <w:bCs/>
        </w:rPr>
        <w:t xml:space="preserve"> – 3.</w:t>
      </w:r>
      <w:r w:rsidR="00156472">
        <w:rPr>
          <w:rFonts w:ascii="Arial" w:eastAsia="Calibri" w:hAnsi="Arial" w:cs="Arial"/>
          <w:b/>
          <w:bCs/>
        </w:rPr>
        <w:t>350,00</w:t>
      </w:r>
      <w:r>
        <w:rPr>
          <w:rFonts w:ascii="Arial" w:eastAsia="Calibri" w:hAnsi="Arial" w:cs="Arial"/>
          <w:b/>
          <w:bCs/>
        </w:rPr>
        <w:t xml:space="preserve"> EUR</w:t>
      </w:r>
    </w:p>
    <w:p w14:paraId="0EEB5199" w14:textId="134B0937" w:rsidR="00B05834" w:rsidRPr="00B05834" w:rsidRDefault="00B05834" w:rsidP="00B05834">
      <w:pPr>
        <w:widowControl w:val="0"/>
        <w:jc w:val="both"/>
        <w:rPr>
          <w:rFonts w:ascii="Arial" w:eastAsia="Calibri" w:hAnsi="Arial" w:cs="Arial"/>
        </w:rPr>
      </w:pPr>
      <w:r w:rsidRPr="00B05834">
        <w:rPr>
          <w:rFonts w:ascii="Arial" w:eastAsia="Calibri" w:hAnsi="Arial" w:cs="Arial"/>
        </w:rPr>
        <w:t>Pravilna i pravovremena isplata financijskih sredstava za političko djelovanje stranaka i nezavisnih vijećnika koji sudjeluju u radu Županijske skupštine. Sredstva se isplaćuju po tromjesečjima.</w:t>
      </w:r>
    </w:p>
    <w:p w14:paraId="37FD637B" w14:textId="701DA61C" w:rsidR="00B05834" w:rsidRPr="00B05834" w:rsidRDefault="00B05834" w:rsidP="000658C3">
      <w:pPr>
        <w:shd w:val="clear" w:color="auto" w:fill="FFFFFF"/>
        <w:jc w:val="both"/>
        <w:rPr>
          <w:rFonts w:ascii="Arial" w:hAnsi="Arial" w:cs="Arial"/>
        </w:rPr>
      </w:pPr>
      <w:r w:rsidRPr="00B05834">
        <w:rPr>
          <w:rFonts w:ascii="Arial" w:hAnsi="Arial" w:cs="Arial"/>
        </w:rPr>
        <w:t>Aktivnost se smanjuje zbog održavanja lokalnih izbora u 2025. godini i smanjene potrebe za sredstvima financiranja političkih stranaka.</w:t>
      </w:r>
    </w:p>
    <w:p w14:paraId="7B77B48B" w14:textId="77777777" w:rsidR="00B05834" w:rsidRPr="00A62CFF" w:rsidRDefault="00B05834" w:rsidP="000658C3">
      <w:pPr>
        <w:shd w:val="clear" w:color="auto" w:fill="FFFFFF"/>
        <w:jc w:val="both"/>
        <w:rPr>
          <w:rFonts w:ascii="Arial" w:hAnsi="Arial" w:cs="Arial"/>
          <w:b/>
        </w:rPr>
      </w:pPr>
    </w:p>
    <w:p w14:paraId="7421F481" w14:textId="2ADF3812" w:rsidR="00BA73D1" w:rsidRPr="00A62CFF" w:rsidRDefault="00BA73D1" w:rsidP="00BA73D1">
      <w:pPr>
        <w:widowControl w:val="0"/>
        <w:pBdr>
          <w:top w:val="single" w:sz="4" w:space="1" w:color="auto"/>
          <w:left w:val="single" w:sz="4" w:space="4" w:color="auto"/>
          <w:bottom w:val="single" w:sz="4" w:space="1" w:color="auto"/>
          <w:right w:val="single" w:sz="4" w:space="4" w:color="auto"/>
        </w:pBdr>
        <w:jc w:val="both"/>
        <w:rPr>
          <w:rFonts w:ascii="Arial" w:hAnsi="Arial" w:cs="Arial"/>
          <w:b/>
        </w:rPr>
      </w:pPr>
      <w:r w:rsidRPr="00A62CFF">
        <w:rPr>
          <w:rFonts w:ascii="Arial" w:hAnsi="Arial" w:cs="Arial"/>
          <w:b/>
          <w:bCs/>
        </w:rPr>
        <w:t>Aktivnost A110003</w:t>
      </w:r>
      <w:r w:rsidR="00A62CFF">
        <w:rPr>
          <w:rFonts w:ascii="Arial" w:hAnsi="Arial" w:cs="Arial"/>
          <w:b/>
          <w:bCs/>
        </w:rPr>
        <w:t xml:space="preserve">: </w:t>
      </w:r>
      <w:r w:rsidRPr="00A62CFF">
        <w:rPr>
          <w:rFonts w:ascii="Arial" w:hAnsi="Arial" w:cs="Arial"/>
          <w:b/>
          <w:bCs/>
        </w:rPr>
        <w:t xml:space="preserve">Nagrade i priznanja </w:t>
      </w:r>
      <w:r w:rsidR="0000567B" w:rsidRPr="00A62CFF">
        <w:rPr>
          <w:rFonts w:ascii="Arial" w:hAnsi="Arial" w:cs="Arial"/>
          <w:b/>
          <w:bCs/>
        </w:rPr>
        <w:t>–</w:t>
      </w:r>
      <w:r w:rsidRPr="00A62CFF">
        <w:rPr>
          <w:rFonts w:ascii="Arial" w:hAnsi="Arial" w:cs="Arial"/>
          <w:b/>
          <w:bCs/>
        </w:rPr>
        <w:t xml:space="preserve"> </w:t>
      </w:r>
      <w:r w:rsidR="0000567B" w:rsidRPr="00A62CFF">
        <w:rPr>
          <w:rFonts w:ascii="Arial" w:hAnsi="Arial" w:cs="Arial"/>
          <w:b/>
          <w:bCs/>
        </w:rPr>
        <w:t>8.3</w:t>
      </w:r>
      <w:r w:rsidR="00156472">
        <w:rPr>
          <w:rFonts w:ascii="Arial" w:hAnsi="Arial" w:cs="Arial"/>
          <w:b/>
          <w:bCs/>
        </w:rPr>
        <w:t>30,00</w:t>
      </w:r>
      <w:r w:rsidR="0000567B" w:rsidRPr="00A62CFF">
        <w:rPr>
          <w:rFonts w:ascii="Arial" w:hAnsi="Arial" w:cs="Arial"/>
          <w:b/>
          <w:bCs/>
        </w:rPr>
        <w:t xml:space="preserve"> EUR</w:t>
      </w:r>
    </w:p>
    <w:p w14:paraId="01BF1C91" w14:textId="3B30DC91" w:rsidR="00BA73D1" w:rsidRPr="00A62CFF" w:rsidRDefault="0000567B" w:rsidP="00BA73D1">
      <w:pPr>
        <w:spacing w:line="240" w:lineRule="atLeast"/>
        <w:jc w:val="both"/>
        <w:rPr>
          <w:rFonts w:ascii="Arial" w:hAnsi="Arial" w:cs="Arial"/>
        </w:rPr>
      </w:pPr>
      <w:r w:rsidRPr="00A62CFF">
        <w:rPr>
          <w:rFonts w:ascii="Arial" w:hAnsi="Arial" w:cs="Arial"/>
          <w:bCs/>
        </w:rPr>
        <w:t>Ova aktivnost smanjuje se za 8.361,93 EUR, budući da je n</w:t>
      </w:r>
      <w:r w:rsidR="00BA73D1" w:rsidRPr="00A62CFF">
        <w:rPr>
          <w:rFonts w:ascii="Arial" w:hAnsi="Arial" w:cs="Arial"/>
        </w:rPr>
        <w:t>a svečanoj sjednici, održanoj 1</w:t>
      </w:r>
      <w:r w:rsidRPr="00A62CFF">
        <w:rPr>
          <w:rFonts w:ascii="Arial" w:hAnsi="Arial" w:cs="Arial"/>
        </w:rPr>
        <w:t>2</w:t>
      </w:r>
      <w:r w:rsidR="00BA73D1" w:rsidRPr="00A62CFF">
        <w:rPr>
          <w:rFonts w:ascii="Arial" w:hAnsi="Arial" w:cs="Arial"/>
        </w:rPr>
        <w:t>. svibnja 202</w:t>
      </w:r>
      <w:r w:rsidRPr="00A62CFF">
        <w:rPr>
          <w:rFonts w:ascii="Arial" w:hAnsi="Arial" w:cs="Arial"/>
        </w:rPr>
        <w:t>5</w:t>
      </w:r>
      <w:r w:rsidR="00BA73D1" w:rsidRPr="00A62CFF">
        <w:rPr>
          <w:rFonts w:ascii="Arial" w:hAnsi="Arial" w:cs="Arial"/>
        </w:rPr>
        <w:t>. godine, a temeljem odluka Županijske skupštine, dodijeljena Nagrada za životno djelo (pojedincu u obliku diplome i novčane nagrade u iznosu od 3</w:t>
      </w:r>
      <w:r w:rsidR="00B05834">
        <w:rPr>
          <w:rFonts w:ascii="Arial" w:hAnsi="Arial" w:cs="Arial"/>
        </w:rPr>
        <w:t>.</w:t>
      </w:r>
      <w:r w:rsidR="00BA73D1" w:rsidRPr="00A62CFF">
        <w:rPr>
          <w:rFonts w:ascii="Arial" w:hAnsi="Arial" w:cs="Arial"/>
        </w:rPr>
        <w:t>318,07</w:t>
      </w:r>
      <w:r w:rsidRPr="00A62CFF">
        <w:rPr>
          <w:rFonts w:ascii="Arial" w:hAnsi="Arial" w:cs="Arial"/>
        </w:rPr>
        <w:t xml:space="preserve"> EUR</w:t>
      </w:r>
      <w:r w:rsidR="00BA73D1" w:rsidRPr="00A62CFF">
        <w:rPr>
          <w:rFonts w:ascii="Arial" w:hAnsi="Arial" w:cs="Arial"/>
        </w:rPr>
        <w:t xml:space="preserve">), posmrtno </w:t>
      </w:r>
      <w:r w:rsidRPr="00A62CFF">
        <w:rPr>
          <w:rFonts w:ascii="Arial" w:hAnsi="Arial" w:cs="Arial"/>
        </w:rPr>
        <w:t>akademiku Luku Paljetku</w:t>
      </w:r>
      <w:r w:rsidR="00BA73D1" w:rsidRPr="00A62CFF">
        <w:rPr>
          <w:rFonts w:ascii="Arial" w:hAnsi="Arial" w:cs="Arial"/>
        </w:rPr>
        <w:t>.</w:t>
      </w:r>
      <w:r w:rsidR="00BA73D1" w:rsidRPr="00A62CFF">
        <w:rPr>
          <w:rFonts w:ascii="Arial" w:hAnsi="Arial" w:cs="Arial"/>
          <w:b/>
          <w:i/>
        </w:rPr>
        <w:t xml:space="preserve"> </w:t>
      </w:r>
      <w:r w:rsidRPr="00A62CFF">
        <w:rPr>
          <w:rFonts w:ascii="Arial" w:hAnsi="Arial" w:cs="Arial"/>
        </w:rPr>
        <w:t>Ostale novčane nagrade nisu dodijeljene</w:t>
      </w:r>
      <w:r w:rsidR="00BA73D1" w:rsidRPr="00A62CFF">
        <w:rPr>
          <w:rFonts w:ascii="Arial" w:hAnsi="Arial" w:cs="Arial"/>
        </w:rPr>
        <w:t xml:space="preserve">. </w:t>
      </w:r>
    </w:p>
    <w:p w14:paraId="203325DB" w14:textId="65400325" w:rsidR="0000567B" w:rsidRPr="00A62CFF" w:rsidRDefault="0000567B" w:rsidP="00BA73D1">
      <w:pPr>
        <w:spacing w:line="240" w:lineRule="atLeast"/>
        <w:jc w:val="both"/>
        <w:rPr>
          <w:rFonts w:ascii="Arial" w:hAnsi="Arial" w:cs="Arial"/>
        </w:rPr>
      </w:pPr>
    </w:p>
    <w:p w14:paraId="2D8AC1CF" w14:textId="2F964F10" w:rsidR="0000567B" w:rsidRPr="00A62CFF" w:rsidRDefault="0000567B" w:rsidP="0000567B">
      <w:pPr>
        <w:widowControl w:val="0"/>
        <w:pBdr>
          <w:top w:val="single" w:sz="4" w:space="1" w:color="auto"/>
          <w:left w:val="single" w:sz="4" w:space="4" w:color="auto"/>
          <w:bottom w:val="single" w:sz="4" w:space="1" w:color="auto"/>
          <w:right w:val="single" w:sz="4" w:space="4" w:color="auto"/>
        </w:pBdr>
        <w:jc w:val="both"/>
        <w:rPr>
          <w:rFonts w:ascii="Arial" w:hAnsi="Arial" w:cs="Arial"/>
          <w:b/>
        </w:rPr>
      </w:pPr>
      <w:r w:rsidRPr="00A62CFF">
        <w:rPr>
          <w:rFonts w:ascii="Arial" w:hAnsi="Arial" w:cs="Arial"/>
          <w:b/>
          <w:bCs/>
        </w:rPr>
        <w:t>Aktivnost A110004</w:t>
      </w:r>
      <w:r w:rsidR="00A62CFF">
        <w:rPr>
          <w:rFonts w:ascii="Arial" w:hAnsi="Arial" w:cs="Arial"/>
          <w:b/>
          <w:bCs/>
        </w:rPr>
        <w:t xml:space="preserve">: </w:t>
      </w:r>
      <w:r w:rsidRPr="00A62CFF">
        <w:rPr>
          <w:rFonts w:ascii="Arial" w:hAnsi="Arial" w:cs="Arial"/>
          <w:b/>
          <w:bCs/>
        </w:rPr>
        <w:t>Službeni glasnik + 5.280,00 EUR</w:t>
      </w:r>
    </w:p>
    <w:p w14:paraId="3F39E543" w14:textId="02823F61" w:rsidR="0000567B" w:rsidRPr="00A62CFF" w:rsidRDefault="0000567B" w:rsidP="0000567B">
      <w:pPr>
        <w:spacing w:line="240" w:lineRule="atLeast"/>
        <w:jc w:val="both"/>
        <w:rPr>
          <w:rFonts w:ascii="Arial" w:hAnsi="Arial" w:cs="Arial"/>
          <w:b/>
          <w:i/>
        </w:rPr>
      </w:pPr>
      <w:r w:rsidRPr="00A62CFF">
        <w:rPr>
          <w:rFonts w:ascii="Arial" w:hAnsi="Arial" w:cs="Arial"/>
          <w:bCs/>
        </w:rPr>
        <w:t>Osiguravanje i isplata financijskih sredstava za izdavanje Službenog glasila Dubrovačko – neretvanske županije, u svrhu objave i legalizacije akata koje donose tijela županije i općina Dubrovačko Primorje, Janjina, Trpanj, Kula Norinska i Zažablje, kao i odluka koje donose javni isporučitelji vodne usluge javne vodoopskrbe. Ova aktivnost povećava se za 5.280,00 EUR, u skladu sa očekivanjima povećanih troškova izrade i objave Službenog glasnika zbog inflacije i izborne godine</w:t>
      </w:r>
      <w:r w:rsidRPr="00A62CFF">
        <w:rPr>
          <w:rFonts w:ascii="Arial" w:hAnsi="Arial" w:cs="Arial"/>
        </w:rPr>
        <w:t xml:space="preserve">. </w:t>
      </w:r>
    </w:p>
    <w:p w14:paraId="63C5924F" w14:textId="77777777" w:rsidR="0000567B" w:rsidRPr="00A62CFF" w:rsidRDefault="0000567B" w:rsidP="00BA73D1">
      <w:pPr>
        <w:spacing w:line="240" w:lineRule="atLeast"/>
        <w:jc w:val="both"/>
        <w:rPr>
          <w:rFonts w:ascii="Arial" w:hAnsi="Arial" w:cs="Arial"/>
          <w:b/>
          <w:i/>
        </w:rPr>
      </w:pPr>
    </w:p>
    <w:p w14:paraId="38864BC1" w14:textId="6C9FF41B" w:rsidR="0000567B" w:rsidRPr="00A62CFF" w:rsidRDefault="0000567B" w:rsidP="0000567B">
      <w:pPr>
        <w:widowControl w:val="0"/>
        <w:pBdr>
          <w:top w:val="single" w:sz="4" w:space="1" w:color="auto"/>
          <w:left w:val="single" w:sz="4" w:space="4" w:color="auto"/>
          <w:bottom w:val="single" w:sz="4" w:space="1" w:color="auto"/>
          <w:right w:val="single" w:sz="4" w:space="4" w:color="auto"/>
        </w:pBdr>
        <w:jc w:val="both"/>
        <w:rPr>
          <w:rFonts w:ascii="Arial" w:hAnsi="Arial" w:cs="Arial"/>
          <w:b/>
        </w:rPr>
      </w:pPr>
      <w:r w:rsidRPr="00A62CFF">
        <w:rPr>
          <w:rFonts w:ascii="Arial" w:hAnsi="Arial" w:cs="Arial"/>
          <w:b/>
          <w:bCs/>
        </w:rPr>
        <w:t>Aktivnost A110005</w:t>
      </w:r>
      <w:r w:rsidR="00A62CFF">
        <w:rPr>
          <w:rFonts w:ascii="Arial" w:hAnsi="Arial" w:cs="Arial"/>
          <w:b/>
          <w:bCs/>
        </w:rPr>
        <w:t xml:space="preserve">: </w:t>
      </w:r>
      <w:r w:rsidRPr="00A62CFF">
        <w:rPr>
          <w:rFonts w:ascii="Arial" w:hAnsi="Arial" w:cs="Arial"/>
          <w:b/>
          <w:bCs/>
        </w:rPr>
        <w:t>Hrvatska zajednica županija + 6.400,00 EUR</w:t>
      </w:r>
    </w:p>
    <w:p w14:paraId="1040D993" w14:textId="03919508" w:rsidR="0000567B" w:rsidRPr="00A62CFF" w:rsidRDefault="0000567B" w:rsidP="0000567B">
      <w:pPr>
        <w:widowControl w:val="0"/>
        <w:jc w:val="both"/>
        <w:rPr>
          <w:rFonts w:ascii="Arial" w:eastAsia="Calibri" w:hAnsi="Arial" w:cs="Arial"/>
        </w:rPr>
      </w:pPr>
      <w:r w:rsidRPr="00A62CFF">
        <w:rPr>
          <w:rFonts w:ascii="Arial" w:eastAsia="Calibri" w:hAnsi="Arial" w:cs="Arial"/>
          <w:position w:val="1"/>
        </w:rPr>
        <w:t xml:space="preserve">Visina članarine za Hrvatsku zajednicu županija utvrđena je </w:t>
      </w:r>
      <w:r w:rsidRPr="00A62CFF">
        <w:rPr>
          <w:rFonts w:ascii="Arial" w:eastAsia="Calibri" w:hAnsi="Arial" w:cs="Arial"/>
        </w:rPr>
        <w:t xml:space="preserve">Odlukom o visini članarine, i iznosi 1,5‰ na prihode od poreza na dohodak (bez decentraliziranih funkcija) ostvarenih u protekloj proračunskoj godini. Za Dubrovačko – neretvansku županiju je izračunat iznos od </w:t>
      </w:r>
      <w:r w:rsidRPr="00A62CFF">
        <w:rPr>
          <w:rFonts w:ascii="Arial" w:eastAsia="Calibri" w:hAnsi="Arial" w:cs="Arial"/>
          <w:bCs/>
        </w:rPr>
        <w:t>25</w:t>
      </w:r>
      <w:r w:rsidRPr="00A62CFF">
        <w:rPr>
          <w:rFonts w:ascii="Arial" w:eastAsia="Calibri" w:hAnsi="Arial" w:cs="Arial"/>
        </w:rPr>
        <w:t>.423,95 EUR godišnje koji se plaća u dvije polugodišnje rate.</w:t>
      </w:r>
    </w:p>
    <w:p w14:paraId="5C551059" w14:textId="240D2E3C" w:rsidR="008D3956" w:rsidRPr="00A62CFF" w:rsidRDefault="008D3956" w:rsidP="006E6428">
      <w:pPr>
        <w:shd w:val="clear" w:color="auto" w:fill="FFFFFF"/>
        <w:jc w:val="both"/>
        <w:rPr>
          <w:rFonts w:ascii="Arial" w:eastAsia="Calibri" w:hAnsi="Arial" w:cs="Arial"/>
          <w:lang w:eastAsia="en-US"/>
          <w14:ligatures w14:val="standardContextual"/>
        </w:rPr>
      </w:pPr>
    </w:p>
    <w:p w14:paraId="3FF59FD7" w14:textId="0E6ADA5F" w:rsidR="008A777F" w:rsidRPr="00A62CFF" w:rsidRDefault="008A777F" w:rsidP="008A777F">
      <w:pPr>
        <w:widowControl w:val="0"/>
        <w:pBdr>
          <w:top w:val="single" w:sz="4" w:space="1" w:color="auto"/>
          <w:left w:val="single" w:sz="4" w:space="4" w:color="auto"/>
          <w:bottom w:val="single" w:sz="4" w:space="1" w:color="auto"/>
          <w:right w:val="single" w:sz="4" w:space="4" w:color="auto"/>
        </w:pBdr>
        <w:jc w:val="both"/>
        <w:rPr>
          <w:rFonts w:ascii="Arial" w:eastAsia="Calibri" w:hAnsi="Arial" w:cs="Arial"/>
          <w:b/>
          <w:bCs/>
        </w:rPr>
      </w:pPr>
      <w:r w:rsidRPr="00A62CFF">
        <w:rPr>
          <w:rFonts w:ascii="Arial" w:eastAsia="Calibri" w:hAnsi="Arial" w:cs="Arial"/>
          <w:b/>
          <w:bCs/>
        </w:rPr>
        <w:t>Kapitalni projekt K110010</w:t>
      </w:r>
      <w:r w:rsidR="00A62CFF">
        <w:rPr>
          <w:rFonts w:ascii="Arial" w:eastAsia="Calibri" w:hAnsi="Arial" w:cs="Arial"/>
          <w:b/>
          <w:bCs/>
        </w:rPr>
        <w:t xml:space="preserve">: </w:t>
      </w:r>
      <w:r w:rsidRPr="00A62CFF">
        <w:rPr>
          <w:rFonts w:ascii="Arial" w:eastAsia="Calibri" w:hAnsi="Arial" w:cs="Arial"/>
          <w:b/>
          <w:bCs/>
        </w:rPr>
        <w:t>Sufinanciranje radova za nadogradnju poslovne zgrade za potrebe smještaja pravosudnih tijela + 96.225,00 EUR</w:t>
      </w:r>
    </w:p>
    <w:p w14:paraId="4D01CA14" w14:textId="77777777" w:rsidR="008A777F" w:rsidRPr="00A62CFF" w:rsidRDefault="008A777F" w:rsidP="008A777F">
      <w:pPr>
        <w:shd w:val="clear" w:color="auto" w:fill="FFFFFF"/>
        <w:jc w:val="both"/>
        <w:rPr>
          <w:rFonts w:ascii="Arial" w:eastAsia="Calibri" w:hAnsi="Arial" w:cs="Arial"/>
          <w:bCs/>
        </w:rPr>
      </w:pPr>
      <w:r w:rsidRPr="00A62CFF">
        <w:rPr>
          <w:rFonts w:ascii="Arial" w:eastAsia="Calibri" w:hAnsi="Arial" w:cs="Arial"/>
        </w:rPr>
        <w:t>Temeljem ugovora između Ministarstva unutarnjih poslova, Grada Dubrovnika i županije, županija je obvezna dio sredstava predvidjeti za s</w:t>
      </w:r>
      <w:r w:rsidRPr="00A62CFF">
        <w:rPr>
          <w:rFonts w:ascii="Arial" w:eastAsia="Calibri" w:hAnsi="Arial" w:cs="Arial"/>
          <w:bCs/>
        </w:rPr>
        <w:t>ufinanciranje radova za nadogradnju poslovne zgrade za potrebe smještaja pravosudnih tijela u Dubrovniku. Sredstva će se isplaćivati po završenim segmentima, u skladu sa zahtjevima ministarstva kao nositelja programa.</w:t>
      </w:r>
    </w:p>
    <w:p w14:paraId="58B24C56" w14:textId="77777777" w:rsidR="008A777F" w:rsidRPr="00A62CFF" w:rsidRDefault="008A777F" w:rsidP="008A777F">
      <w:pPr>
        <w:shd w:val="clear" w:color="auto" w:fill="FFFFFF"/>
        <w:jc w:val="both"/>
        <w:rPr>
          <w:rFonts w:ascii="Arial" w:eastAsia="Calibri" w:hAnsi="Arial" w:cs="Arial"/>
          <w:bCs/>
        </w:rPr>
      </w:pPr>
      <w:r w:rsidRPr="00A62CFF">
        <w:rPr>
          <w:rFonts w:ascii="Arial" w:eastAsia="Calibri" w:hAnsi="Arial" w:cs="Arial"/>
          <w:bCs/>
        </w:rPr>
        <w:lastRenderedPageBreak/>
        <w:t>Stavka je unesena u izmjenu proračuna jer se do kraja godine predviđa potreba isplate dijela sredstava po ugovoru.</w:t>
      </w:r>
    </w:p>
    <w:p w14:paraId="59CD9C64" w14:textId="77777777" w:rsidR="008A777F" w:rsidRPr="00A62CFF" w:rsidRDefault="008A777F" w:rsidP="006E6428">
      <w:pPr>
        <w:shd w:val="clear" w:color="auto" w:fill="FFFFFF"/>
        <w:jc w:val="both"/>
        <w:rPr>
          <w:rFonts w:ascii="Arial" w:eastAsia="Calibri" w:hAnsi="Arial" w:cs="Arial"/>
          <w:lang w:eastAsia="en-US"/>
          <w14:ligatures w14:val="standardContextual"/>
        </w:rPr>
      </w:pPr>
    </w:p>
    <w:p w14:paraId="26BC4900" w14:textId="42557F2F" w:rsidR="0000567B" w:rsidRPr="00A62CFF" w:rsidRDefault="0000567B" w:rsidP="0000567B">
      <w:pPr>
        <w:widowControl w:val="0"/>
        <w:pBdr>
          <w:top w:val="single" w:sz="4" w:space="1" w:color="auto"/>
          <w:left w:val="single" w:sz="4" w:space="4" w:color="auto"/>
          <w:bottom w:val="single" w:sz="4" w:space="1" w:color="auto"/>
          <w:right w:val="single" w:sz="4" w:space="4" w:color="auto"/>
        </w:pBdr>
        <w:jc w:val="both"/>
        <w:rPr>
          <w:rFonts w:ascii="Arial" w:hAnsi="Arial" w:cs="Arial"/>
          <w:b/>
        </w:rPr>
      </w:pPr>
      <w:r w:rsidRPr="00A62CFF">
        <w:rPr>
          <w:rFonts w:ascii="Arial" w:hAnsi="Arial" w:cs="Arial"/>
          <w:b/>
          <w:bCs/>
        </w:rPr>
        <w:t>Tekući projekt T110007</w:t>
      </w:r>
      <w:r w:rsidR="00A62CFF">
        <w:rPr>
          <w:rFonts w:ascii="Arial" w:hAnsi="Arial" w:cs="Arial"/>
          <w:b/>
          <w:bCs/>
        </w:rPr>
        <w:t xml:space="preserve">: </w:t>
      </w:r>
      <w:r w:rsidRPr="00A62CFF">
        <w:rPr>
          <w:rFonts w:ascii="Arial" w:hAnsi="Arial" w:cs="Arial"/>
          <w:b/>
          <w:bCs/>
        </w:rPr>
        <w:t>Lokalni izbori - 100.000,00 EUR</w:t>
      </w:r>
    </w:p>
    <w:p w14:paraId="20493AA7" w14:textId="4E021884" w:rsidR="0000567B" w:rsidRPr="00A62CFF" w:rsidRDefault="0000567B" w:rsidP="0000567B">
      <w:pPr>
        <w:widowControl w:val="0"/>
        <w:jc w:val="both"/>
        <w:rPr>
          <w:rFonts w:ascii="Arial" w:eastAsia="Calibri" w:hAnsi="Arial" w:cs="Arial"/>
        </w:rPr>
      </w:pPr>
      <w:r w:rsidRPr="00A62CFF">
        <w:rPr>
          <w:rFonts w:ascii="Arial" w:eastAsia="Calibri" w:hAnsi="Arial" w:cs="Arial"/>
          <w:position w:val="1"/>
        </w:rPr>
        <w:t xml:space="preserve">Sredstva osigurana u proračunu županije za lokalne izbore isplaćuju se </w:t>
      </w:r>
      <w:r w:rsidR="008A777F" w:rsidRPr="00A62CFF">
        <w:rPr>
          <w:rFonts w:ascii="Arial" w:eastAsia="Calibri" w:hAnsi="Arial" w:cs="Arial"/>
          <w:position w:val="1"/>
        </w:rPr>
        <w:t>predfinanciranjem po zahtjevima Županijskog izbornog povjerenstva. Županijsko izborno povjerenstvo je dostavilo finalno izvješće prema kojemu su troškovi za provedbu izbora iznosili 379.353,79 EUR, te je stoga ova stavka smanjena za 100.000 EUR koji su preraspoređeni na druge stavke.</w:t>
      </w:r>
    </w:p>
    <w:p w14:paraId="71A99722" w14:textId="1217F402" w:rsidR="0000567B" w:rsidRPr="00A62CFF" w:rsidRDefault="0000567B" w:rsidP="006E6428">
      <w:pPr>
        <w:shd w:val="clear" w:color="auto" w:fill="FFFFFF"/>
        <w:jc w:val="both"/>
        <w:rPr>
          <w:rFonts w:ascii="Arial" w:eastAsia="Calibri" w:hAnsi="Arial" w:cs="Arial"/>
          <w:lang w:eastAsia="en-US"/>
          <w14:ligatures w14:val="standardContextual"/>
        </w:rPr>
      </w:pPr>
    </w:p>
    <w:p w14:paraId="3BF8B67C" w14:textId="40646F59" w:rsidR="0000567B" w:rsidRPr="00156472" w:rsidRDefault="00156472" w:rsidP="006E6428">
      <w:pPr>
        <w:shd w:val="clear" w:color="auto" w:fill="FFFFFF"/>
        <w:jc w:val="both"/>
        <w:rPr>
          <w:rFonts w:ascii="Arial" w:eastAsia="Calibri" w:hAnsi="Arial" w:cs="Arial"/>
          <w:b/>
          <w:bCs/>
          <w:u w:val="single"/>
          <w:lang w:eastAsia="en-US"/>
          <w14:ligatures w14:val="standardContextual"/>
        </w:rPr>
      </w:pPr>
      <w:r w:rsidRPr="00156472">
        <w:rPr>
          <w:rFonts w:ascii="Arial" w:eastAsia="Calibri" w:hAnsi="Arial" w:cs="Arial"/>
          <w:b/>
          <w:bCs/>
          <w:u w:val="single"/>
          <w:lang w:eastAsia="en-US"/>
          <w14:ligatures w14:val="standardContextual"/>
        </w:rPr>
        <w:t>GLAVA 10102 UPRAVNI ODJEL ZA POSLOVE ŽUPANA I ŽUPANIJSKE SKUPŠTINE</w:t>
      </w:r>
    </w:p>
    <w:p w14:paraId="1F30CB07" w14:textId="2DE98218" w:rsidR="0000567B" w:rsidRPr="00A62CFF" w:rsidRDefault="0000567B" w:rsidP="006E6428">
      <w:pPr>
        <w:shd w:val="clear" w:color="auto" w:fill="FFFFFF"/>
        <w:jc w:val="both"/>
        <w:rPr>
          <w:rFonts w:ascii="Arial" w:eastAsia="Calibri" w:hAnsi="Arial" w:cs="Arial"/>
          <w:lang w:eastAsia="en-US"/>
          <w14:ligatures w14:val="standardContextual"/>
        </w:rPr>
      </w:pPr>
    </w:p>
    <w:p w14:paraId="72308F2F" w14:textId="4BF1EE51" w:rsidR="0000567B" w:rsidRPr="00A62CFF" w:rsidRDefault="0000567B" w:rsidP="006E6428">
      <w:pPr>
        <w:shd w:val="clear" w:color="auto" w:fill="FFFFFF"/>
        <w:jc w:val="both"/>
        <w:rPr>
          <w:rFonts w:ascii="Arial" w:eastAsia="Calibri" w:hAnsi="Arial" w:cs="Arial"/>
          <w:lang w:eastAsia="en-US"/>
          <w14:ligatures w14:val="standardContextual"/>
        </w:rPr>
      </w:pPr>
    </w:p>
    <w:p w14:paraId="1B50772A" w14:textId="77777777" w:rsidR="0000567B" w:rsidRPr="00A62CFF" w:rsidRDefault="0000567B" w:rsidP="006E6428">
      <w:pPr>
        <w:shd w:val="clear" w:color="auto" w:fill="FFFFFF"/>
        <w:jc w:val="both"/>
        <w:rPr>
          <w:rFonts w:ascii="Arial" w:eastAsia="Calibri" w:hAnsi="Arial" w:cs="Arial"/>
          <w:lang w:eastAsia="en-US"/>
          <w14:ligatures w14:val="standardContextual"/>
        </w:rPr>
      </w:pPr>
    </w:p>
    <w:p w14:paraId="66E09934" w14:textId="09643A72" w:rsidR="002224C6" w:rsidRPr="00A62CFF" w:rsidRDefault="002224C6" w:rsidP="006E6428">
      <w:pPr>
        <w:shd w:val="clear" w:color="auto" w:fill="FFFFFF"/>
        <w:jc w:val="both"/>
        <w:rPr>
          <w:rFonts w:ascii="Arial" w:eastAsia="Calibri" w:hAnsi="Arial" w:cs="Arial"/>
          <w:b/>
          <w:bCs/>
          <w:u w:val="single"/>
          <w:lang w:eastAsia="en-US"/>
          <w14:ligatures w14:val="standardContextual"/>
        </w:rPr>
      </w:pPr>
      <w:r w:rsidRPr="00A62CFF">
        <w:rPr>
          <w:rFonts w:ascii="Arial" w:eastAsia="Calibri" w:hAnsi="Arial" w:cs="Arial"/>
          <w:b/>
          <w:bCs/>
          <w:u w:val="single"/>
          <w:lang w:eastAsia="en-US"/>
          <w14:ligatures w14:val="standardContextual"/>
        </w:rPr>
        <w:t xml:space="preserve">PROGRAM  A101105 Međunarodni projekti </w:t>
      </w:r>
    </w:p>
    <w:p w14:paraId="065F210E" w14:textId="77777777" w:rsidR="002224C6" w:rsidRPr="00A62CFF" w:rsidRDefault="002224C6" w:rsidP="006E6428">
      <w:pPr>
        <w:shd w:val="clear" w:color="auto" w:fill="FFFFFF"/>
        <w:jc w:val="both"/>
        <w:rPr>
          <w:rFonts w:ascii="Arial" w:eastAsia="Calibri" w:hAnsi="Arial" w:cs="Arial"/>
          <w:b/>
          <w:bCs/>
          <w:u w:val="single"/>
          <w:lang w:eastAsia="en-US"/>
          <w14:ligatures w14:val="standardContextual"/>
        </w:rPr>
      </w:pPr>
    </w:p>
    <w:p w14:paraId="49FD2801" w14:textId="0BD10A2A" w:rsidR="002224C6" w:rsidRPr="00A62CFF" w:rsidRDefault="00A62CFF" w:rsidP="002224C6">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 xml:space="preserve">Aktivnost A110501: </w:t>
      </w:r>
      <w:r w:rsidR="002224C6" w:rsidRPr="00A62CFF">
        <w:rPr>
          <w:rFonts w:ascii="Arial" w:hAnsi="Arial" w:cs="Arial"/>
          <w:b/>
        </w:rPr>
        <w:t xml:space="preserve">Fond za pripremu i provedbu projekata </w:t>
      </w:r>
      <w:r w:rsidR="00D903F1" w:rsidRPr="00A62CFF">
        <w:rPr>
          <w:rFonts w:ascii="Arial" w:hAnsi="Arial" w:cs="Arial"/>
          <w:b/>
        </w:rPr>
        <w:t xml:space="preserve"> </w:t>
      </w:r>
      <w:r w:rsidR="00BF43A7" w:rsidRPr="00A62CFF">
        <w:rPr>
          <w:rFonts w:ascii="Arial" w:hAnsi="Arial" w:cs="Arial"/>
          <w:b/>
        </w:rPr>
        <w:t>-</w:t>
      </w:r>
      <w:r w:rsidR="00635323" w:rsidRPr="00A62CFF">
        <w:rPr>
          <w:rFonts w:ascii="Arial" w:hAnsi="Arial" w:cs="Arial"/>
          <w:b/>
        </w:rPr>
        <w:t xml:space="preserve"> </w:t>
      </w:r>
      <w:r w:rsidR="00BF43A7" w:rsidRPr="00A62CFF">
        <w:rPr>
          <w:rFonts w:ascii="Arial" w:hAnsi="Arial" w:cs="Arial"/>
          <w:b/>
        </w:rPr>
        <w:t>109</w:t>
      </w:r>
      <w:r w:rsidR="00E83C21" w:rsidRPr="00A62CFF">
        <w:rPr>
          <w:rFonts w:ascii="Arial" w:hAnsi="Arial" w:cs="Arial"/>
          <w:b/>
        </w:rPr>
        <w:t>.</w:t>
      </w:r>
      <w:r w:rsidR="00BF43A7" w:rsidRPr="00A62CFF">
        <w:rPr>
          <w:rFonts w:ascii="Arial" w:hAnsi="Arial" w:cs="Arial"/>
          <w:b/>
        </w:rPr>
        <w:t>86</w:t>
      </w:r>
      <w:r w:rsidR="00E83C21" w:rsidRPr="00A62CFF">
        <w:rPr>
          <w:rFonts w:ascii="Arial" w:hAnsi="Arial" w:cs="Arial"/>
          <w:b/>
        </w:rPr>
        <w:t>6</w:t>
      </w:r>
      <w:r w:rsidR="00D02C8D" w:rsidRPr="00A62CFF">
        <w:rPr>
          <w:rFonts w:ascii="Arial" w:hAnsi="Arial" w:cs="Arial"/>
          <w:b/>
        </w:rPr>
        <w:t>,</w:t>
      </w:r>
      <w:r w:rsidR="00BF43A7" w:rsidRPr="00A62CFF">
        <w:rPr>
          <w:rFonts w:ascii="Arial" w:hAnsi="Arial" w:cs="Arial"/>
          <w:b/>
        </w:rPr>
        <w:t>55</w:t>
      </w:r>
      <w:r w:rsidR="0023662C" w:rsidRPr="00A62CFF">
        <w:rPr>
          <w:rFonts w:ascii="Arial" w:hAnsi="Arial" w:cs="Arial"/>
          <w:b/>
        </w:rPr>
        <w:t xml:space="preserve"> </w:t>
      </w:r>
      <w:r w:rsidR="00D02C8D" w:rsidRPr="00A62CFF">
        <w:rPr>
          <w:rFonts w:ascii="Arial" w:hAnsi="Arial" w:cs="Arial"/>
          <w:b/>
        </w:rPr>
        <w:t>EUR</w:t>
      </w:r>
    </w:p>
    <w:p w14:paraId="7BCA3723" w14:textId="77777777" w:rsidR="002224C6" w:rsidRPr="00A62CFF" w:rsidRDefault="002224C6" w:rsidP="006E6428">
      <w:pPr>
        <w:shd w:val="clear" w:color="auto" w:fill="FFFFFF"/>
        <w:jc w:val="both"/>
        <w:rPr>
          <w:rFonts w:ascii="Arial" w:eastAsia="Calibri" w:hAnsi="Arial" w:cs="Arial"/>
          <w:b/>
          <w:bCs/>
          <w:u w:val="single"/>
          <w:lang w:eastAsia="en-US"/>
          <w14:ligatures w14:val="standardContextual"/>
        </w:rPr>
      </w:pPr>
    </w:p>
    <w:p w14:paraId="315E8A5E" w14:textId="32911E6F" w:rsidR="00263817" w:rsidRPr="00A62CFF" w:rsidRDefault="00BF43A7" w:rsidP="005D372A">
      <w:pPr>
        <w:shd w:val="clear" w:color="auto" w:fill="FFFFFF"/>
        <w:jc w:val="both"/>
        <w:rPr>
          <w:rFonts w:ascii="Arial" w:eastAsia="Calibri" w:hAnsi="Arial" w:cs="Arial"/>
        </w:rPr>
      </w:pPr>
      <w:r w:rsidRPr="00A62CFF">
        <w:rPr>
          <w:rFonts w:ascii="Arial" w:eastAsia="Calibri" w:hAnsi="Arial" w:cs="Arial"/>
        </w:rPr>
        <w:t>Smanjuje</w:t>
      </w:r>
      <w:r w:rsidR="00635323" w:rsidRPr="00A62CFF">
        <w:rPr>
          <w:rFonts w:ascii="Arial" w:eastAsia="Calibri" w:hAnsi="Arial" w:cs="Arial"/>
        </w:rPr>
        <w:t xml:space="preserve"> se stavka u iznosu od </w:t>
      </w:r>
      <w:r w:rsidRPr="00A62CFF">
        <w:rPr>
          <w:rFonts w:ascii="Arial" w:hAnsi="Arial" w:cs="Arial"/>
        </w:rPr>
        <w:t>109.866,55</w:t>
      </w:r>
      <w:r w:rsidR="00D02C8D" w:rsidRPr="00A62CFF">
        <w:rPr>
          <w:rFonts w:ascii="Arial" w:eastAsia="Calibri" w:hAnsi="Arial" w:cs="Arial"/>
        </w:rPr>
        <w:t xml:space="preserve"> EUR</w:t>
      </w:r>
      <w:r w:rsidR="00635323" w:rsidRPr="00A62CFF">
        <w:rPr>
          <w:rFonts w:ascii="Arial" w:eastAsia="Calibri" w:hAnsi="Arial" w:cs="Arial"/>
        </w:rPr>
        <w:t xml:space="preserve"> u skladu sa brojem odobrenih projekata u ovoj godini, te potrebama za sufinanciranje istih iz Proračuna županije.</w:t>
      </w:r>
    </w:p>
    <w:p w14:paraId="3FBDF68D" w14:textId="77777777" w:rsidR="00D02C8D" w:rsidRPr="00A62CFF" w:rsidRDefault="00D02C8D" w:rsidP="005D372A">
      <w:pPr>
        <w:shd w:val="clear" w:color="auto" w:fill="FFFFFF"/>
        <w:jc w:val="both"/>
        <w:rPr>
          <w:rFonts w:ascii="Arial" w:eastAsia="Calibri" w:hAnsi="Arial" w:cs="Arial"/>
        </w:rPr>
      </w:pPr>
    </w:p>
    <w:p w14:paraId="2EF51F07" w14:textId="3D3EFCB5" w:rsidR="008D3956" w:rsidRPr="00A62CFF" w:rsidRDefault="008D3956" w:rsidP="008D3956">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A62CFF">
        <w:rPr>
          <w:rFonts w:ascii="Arial" w:hAnsi="Arial" w:cs="Arial"/>
          <w:b/>
        </w:rPr>
        <w:t>Kapitalni projekt</w:t>
      </w:r>
      <w:r w:rsidR="00A62CFF">
        <w:rPr>
          <w:rFonts w:ascii="Arial" w:hAnsi="Arial" w:cs="Arial"/>
          <w:b/>
        </w:rPr>
        <w:t xml:space="preserve"> K110512:</w:t>
      </w:r>
      <w:r w:rsidRPr="00A62CFF">
        <w:rPr>
          <w:rFonts w:ascii="Arial" w:hAnsi="Arial" w:cs="Arial"/>
          <w:b/>
        </w:rPr>
        <w:t xml:space="preserve"> </w:t>
      </w:r>
      <w:r w:rsidR="00BF43A7" w:rsidRPr="00A62CFF">
        <w:rPr>
          <w:rFonts w:ascii="Arial" w:eastAsia="Calibri" w:hAnsi="Arial" w:cs="Arial"/>
          <w:b/>
          <w:bCs/>
        </w:rPr>
        <w:t>CENTAR AKTIVNOG TURIZMA VIDONJE</w:t>
      </w:r>
      <w:r w:rsidR="00A62CFF">
        <w:rPr>
          <w:rFonts w:ascii="Arial" w:eastAsia="Calibri" w:hAnsi="Arial" w:cs="Arial"/>
          <w:b/>
          <w:bCs/>
        </w:rPr>
        <w:t xml:space="preserve"> </w:t>
      </w:r>
      <w:r w:rsidRPr="00A62CFF">
        <w:rPr>
          <w:rFonts w:ascii="Arial" w:eastAsia="Calibri" w:hAnsi="Arial" w:cs="Arial"/>
          <w:b/>
          <w:bCs/>
        </w:rPr>
        <w:t xml:space="preserve"> </w:t>
      </w:r>
      <w:r w:rsidR="00BF43A7" w:rsidRPr="00A62CFF">
        <w:rPr>
          <w:rFonts w:ascii="Arial" w:eastAsia="Calibri" w:hAnsi="Arial" w:cs="Arial"/>
          <w:b/>
          <w:bCs/>
        </w:rPr>
        <w:t>+</w:t>
      </w:r>
      <w:r w:rsidRPr="00A62CFF">
        <w:rPr>
          <w:rFonts w:ascii="Arial" w:eastAsia="Calibri" w:hAnsi="Arial" w:cs="Arial"/>
          <w:b/>
          <w:bCs/>
        </w:rPr>
        <w:t xml:space="preserve"> </w:t>
      </w:r>
      <w:r w:rsidR="00BF43A7" w:rsidRPr="00A62CFF">
        <w:rPr>
          <w:rFonts w:ascii="Arial" w:eastAsia="Calibri" w:hAnsi="Arial" w:cs="Arial"/>
          <w:b/>
          <w:bCs/>
        </w:rPr>
        <w:t>350</w:t>
      </w:r>
      <w:r w:rsidRPr="00A62CFF">
        <w:rPr>
          <w:rFonts w:ascii="Arial" w:eastAsia="Calibri" w:hAnsi="Arial" w:cs="Arial"/>
          <w:b/>
          <w:bCs/>
        </w:rPr>
        <w:t>.</w:t>
      </w:r>
      <w:r w:rsidR="00E83C21" w:rsidRPr="00A62CFF">
        <w:rPr>
          <w:rFonts w:ascii="Arial" w:eastAsia="Calibri" w:hAnsi="Arial" w:cs="Arial"/>
          <w:b/>
          <w:bCs/>
        </w:rPr>
        <w:t>0</w:t>
      </w:r>
      <w:r w:rsidR="00BF43A7" w:rsidRPr="00A62CFF">
        <w:rPr>
          <w:rFonts w:ascii="Arial" w:eastAsia="Calibri" w:hAnsi="Arial" w:cs="Arial"/>
          <w:b/>
          <w:bCs/>
        </w:rPr>
        <w:t>0</w:t>
      </w:r>
      <w:r w:rsidRPr="00A62CFF">
        <w:rPr>
          <w:rFonts w:ascii="Arial" w:eastAsia="Calibri" w:hAnsi="Arial" w:cs="Arial"/>
          <w:b/>
          <w:bCs/>
        </w:rPr>
        <w:t>0,00 EUR</w:t>
      </w:r>
    </w:p>
    <w:p w14:paraId="0CB427F6" w14:textId="77777777" w:rsidR="008D3956" w:rsidRPr="00A62CFF" w:rsidRDefault="008D3956" w:rsidP="008D3956">
      <w:pPr>
        <w:shd w:val="clear" w:color="auto" w:fill="FFFFFF"/>
        <w:jc w:val="both"/>
        <w:rPr>
          <w:rFonts w:ascii="Arial" w:hAnsi="Arial" w:cs="Arial"/>
          <w:b/>
          <w:u w:val="single"/>
        </w:rPr>
      </w:pPr>
      <w:r w:rsidRPr="00A62CFF">
        <w:rPr>
          <w:rFonts w:ascii="Arial" w:hAnsi="Arial" w:cs="Arial"/>
          <w:b/>
          <w:u w:val="single"/>
        </w:rPr>
        <w:t xml:space="preserve"> </w:t>
      </w:r>
    </w:p>
    <w:p w14:paraId="766DC8BA" w14:textId="10E06186" w:rsidR="008D3956" w:rsidRPr="00A62CFF" w:rsidRDefault="008D3956" w:rsidP="008D3956">
      <w:pPr>
        <w:shd w:val="clear" w:color="auto" w:fill="FFFFFF"/>
        <w:jc w:val="both"/>
        <w:rPr>
          <w:rFonts w:ascii="Arial" w:hAnsi="Arial" w:cs="Arial"/>
        </w:rPr>
      </w:pPr>
      <w:r w:rsidRPr="00A62CFF">
        <w:rPr>
          <w:rFonts w:ascii="Arial" w:hAnsi="Arial" w:cs="Arial"/>
        </w:rPr>
        <w:t>Izvor financiranja: 1.1.1 Opći prihodi i primici (20%); 5.</w:t>
      </w:r>
      <w:r w:rsidR="00BF43A7" w:rsidRPr="00A62CFF">
        <w:rPr>
          <w:rFonts w:ascii="Arial" w:hAnsi="Arial" w:cs="Arial"/>
        </w:rPr>
        <w:t>2</w:t>
      </w:r>
      <w:r w:rsidRPr="00A62CFF">
        <w:rPr>
          <w:rFonts w:ascii="Arial" w:hAnsi="Arial" w:cs="Arial"/>
        </w:rPr>
        <w:t xml:space="preserve">.1 </w:t>
      </w:r>
      <w:r w:rsidR="00BF43A7" w:rsidRPr="00A62CFF">
        <w:rPr>
          <w:rFonts w:ascii="Arial" w:hAnsi="Arial" w:cs="Arial"/>
        </w:rPr>
        <w:t>Ostale pomoći</w:t>
      </w:r>
      <w:r w:rsidRPr="00A62CFF">
        <w:rPr>
          <w:rFonts w:ascii="Arial" w:hAnsi="Arial" w:cs="Arial"/>
        </w:rPr>
        <w:t xml:space="preserve"> (</w:t>
      </w:r>
      <w:r w:rsidR="00BF43A7" w:rsidRPr="00A62CFF">
        <w:rPr>
          <w:rFonts w:ascii="Arial" w:hAnsi="Arial" w:cs="Arial"/>
        </w:rPr>
        <w:t>2</w:t>
      </w:r>
      <w:r w:rsidRPr="00A62CFF">
        <w:rPr>
          <w:rFonts w:ascii="Arial" w:hAnsi="Arial" w:cs="Arial"/>
        </w:rPr>
        <w:t>0%)</w:t>
      </w:r>
    </w:p>
    <w:p w14:paraId="4A5646B0" w14:textId="77777777" w:rsidR="00BF43A7" w:rsidRPr="00A62CFF" w:rsidRDefault="008D3956" w:rsidP="00BF43A7">
      <w:pPr>
        <w:jc w:val="both"/>
        <w:rPr>
          <w:rFonts w:ascii="Arial" w:hAnsi="Arial" w:cs="Arial"/>
        </w:rPr>
      </w:pPr>
      <w:r w:rsidRPr="00A62CFF">
        <w:rPr>
          <w:rFonts w:ascii="Arial" w:hAnsi="Arial" w:cs="Arial"/>
        </w:rPr>
        <w:t xml:space="preserve">Kratak opis projekta: </w:t>
      </w:r>
      <w:r w:rsidR="00BF43A7" w:rsidRPr="00A62CFF">
        <w:rPr>
          <w:rFonts w:ascii="Arial" w:hAnsi="Arial" w:cs="Arial"/>
        </w:rPr>
        <w:t>Centar aktivnog turizma Vidonje zajednički je projekt Dubrovačko-neretvanske županije i Općine Zažablje, podijeljen u dvije faze i sufinanciran sredstvima Ministarstva regionalnog razvoja i fondova EU iz Programa podrške gospodarskoj i društvenoj revitalizaciji Ravnih kotara, Bukovice i Neretvanske doline.</w:t>
      </w:r>
    </w:p>
    <w:p w14:paraId="6AE2B350" w14:textId="62336B91" w:rsidR="00BF43A7" w:rsidRPr="00A62CFF" w:rsidRDefault="00BF43A7" w:rsidP="00BF43A7">
      <w:pPr>
        <w:shd w:val="clear" w:color="auto" w:fill="FFFFFF"/>
        <w:jc w:val="both"/>
        <w:rPr>
          <w:rFonts w:ascii="Arial" w:hAnsi="Arial" w:cs="Arial"/>
        </w:rPr>
      </w:pPr>
      <w:r w:rsidRPr="00A62CFF">
        <w:rPr>
          <w:rFonts w:ascii="Arial" w:hAnsi="Arial" w:cs="Arial"/>
        </w:rPr>
        <w:t>Sufinanciranje za fazu I ovog projekta, čiji je nositelj Općina Zažablje, iznosi 270 tisuća eura, a za fazu II, čiji je nositelj Dubrovačko-neretvanska županija, 280 tisuća eura.</w:t>
      </w:r>
    </w:p>
    <w:p w14:paraId="69B2863F" w14:textId="627B5E01" w:rsidR="00BF43A7" w:rsidRPr="00A62CFF" w:rsidRDefault="00BF43A7" w:rsidP="00BF43A7">
      <w:pPr>
        <w:shd w:val="clear" w:color="auto" w:fill="FFFFFF"/>
        <w:jc w:val="both"/>
        <w:rPr>
          <w:rFonts w:ascii="Arial" w:hAnsi="Arial" w:cs="Arial"/>
        </w:rPr>
      </w:pPr>
      <w:r w:rsidRPr="00A62CFF">
        <w:rPr>
          <w:rFonts w:ascii="Arial" w:hAnsi="Arial" w:cs="Arial"/>
        </w:rPr>
        <w:t>Glavna projektna aktivnost je obnova postojeće zgrade stare škole, prema načelima kružne ekonomije i održive zelene i digitalne infrastrukture u skladu s</w:t>
      </w:r>
      <w:r w:rsidR="00BA73D1" w:rsidRPr="00A62CFF">
        <w:rPr>
          <w:rFonts w:ascii="Arial" w:hAnsi="Arial" w:cs="Arial"/>
        </w:rPr>
        <w:t xml:space="preserve"> obnovljivim izvorima energije,</w:t>
      </w:r>
      <w:r w:rsidRPr="00A62CFF">
        <w:rPr>
          <w:rFonts w:ascii="Arial" w:hAnsi="Arial" w:cs="Arial"/>
        </w:rPr>
        <w:t xml:space="preserve"> čiji bi sadržaj bio prilagođen posjetiteljima zainteresiranim za aktivni turizam, a koji bi uključivao popratni sportsko-rekreacijski, kulturno-umjetnički i izletnički sadržaj.</w:t>
      </w:r>
    </w:p>
    <w:p w14:paraId="657A09BD" w14:textId="4A0C0630" w:rsidR="008B5F2A" w:rsidRPr="00A62CFF" w:rsidRDefault="008B5F2A" w:rsidP="00BF43A7">
      <w:pPr>
        <w:shd w:val="clear" w:color="auto" w:fill="FFFFFF"/>
        <w:jc w:val="both"/>
        <w:rPr>
          <w:rFonts w:ascii="Arial" w:eastAsia="Calibri" w:hAnsi="Arial" w:cs="Arial"/>
          <w:bCs/>
        </w:rPr>
      </w:pPr>
    </w:p>
    <w:p w14:paraId="6442CC65" w14:textId="77777777" w:rsidR="00D92ECD" w:rsidRPr="00A62CFF" w:rsidRDefault="00D92ECD" w:rsidP="008B5F2A">
      <w:pPr>
        <w:shd w:val="clear" w:color="auto" w:fill="FFFFFF"/>
        <w:jc w:val="both"/>
        <w:rPr>
          <w:rFonts w:ascii="Arial" w:eastAsia="Calibri" w:hAnsi="Arial" w:cs="Arial"/>
          <w:bCs/>
        </w:rPr>
      </w:pPr>
    </w:p>
    <w:p w14:paraId="20124F3A" w14:textId="4BB701BF" w:rsidR="008D3956" w:rsidRPr="00A62CFF" w:rsidRDefault="00A62CFF" w:rsidP="008D3956">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Tekući</w:t>
      </w:r>
      <w:r w:rsidR="008D3956" w:rsidRPr="00A62CFF">
        <w:rPr>
          <w:rFonts w:ascii="Arial" w:hAnsi="Arial" w:cs="Arial"/>
          <w:b/>
        </w:rPr>
        <w:t xml:space="preserve"> projekt</w:t>
      </w:r>
      <w:r>
        <w:rPr>
          <w:rFonts w:ascii="Arial" w:hAnsi="Arial" w:cs="Arial"/>
          <w:b/>
        </w:rPr>
        <w:t xml:space="preserve"> T110509</w:t>
      </w:r>
      <w:r w:rsidR="008D3956" w:rsidRPr="00A62CFF">
        <w:rPr>
          <w:rFonts w:ascii="Arial" w:hAnsi="Arial" w:cs="Arial"/>
          <w:b/>
        </w:rPr>
        <w:t xml:space="preserve"> - </w:t>
      </w:r>
      <w:r w:rsidR="008D3956" w:rsidRPr="00A62CFF">
        <w:rPr>
          <w:rFonts w:ascii="Arial" w:hAnsi="Arial" w:cs="Arial"/>
          <w:b/>
          <w:bCs/>
        </w:rPr>
        <w:t>INTERREG VI-A IPA HR-BiH-CG: MoWaCLIM   +</w:t>
      </w:r>
      <w:r w:rsidR="00BA73D1" w:rsidRPr="00A62CFF">
        <w:rPr>
          <w:rFonts w:ascii="Arial" w:hAnsi="Arial" w:cs="Arial"/>
          <w:b/>
          <w:bCs/>
        </w:rPr>
        <w:t>11.230</w:t>
      </w:r>
      <w:r w:rsidR="008D3956" w:rsidRPr="00A62CFF">
        <w:rPr>
          <w:rFonts w:ascii="Arial" w:hAnsi="Arial" w:cs="Arial"/>
          <w:b/>
          <w:bCs/>
        </w:rPr>
        <w:t>,</w:t>
      </w:r>
      <w:r w:rsidR="00BA73D1" w:rsidRPr="00A62CFF">
        <w:rPr>
          <w:rFonts w:ascii="Arial" w:hAnsi="Arial" w:cs="Arial"/>
          <w:b/>
          <w:bCs/>
        </w:rPr>
        <w:t>4</w:t>
      </w:r>
      <w:r w:rsidR="008D3956" w:rsidRPr="00A62CFF">
        <w:rPr>
          <w:rFonts w:ascii="Arial" w:hAnsi="Arial" w:cs="Arial"/>
          <w:b/>
          <w:bCs/>
        </w:rPr>
        <w:t>0 EUR</w:t>
      </w:r>
    </w:p>
    <w:p w14:paraId="79762F38" w14:textId="77777777" w:rsidR="008D3956" w:rsidRPr="00A62CFF" w:rsidRDefault="008D3956" w:rsidP="008D3956">
      <w:pPr>
        <w:shd w:val="clear" w:color="auto" w:fill="FFFFFF"/>
        <w:jc w:val="both"/>
        <w:rPr>
          <w:rFonts w:ascii="Arial" w:hAnsi="Arial" w:cs="Arial"/>
          <w:b/>
          <w:u w:val="single"/>
        </w:rPr>
      </w:pPr>
      <w:r w:rsidRPr="00A62CFF">
        <w:rPr>
          <w:rFonts w:ascii="Arial" w:hAnsi="Arial" w:cs="Arial"/>
          <w:b/>
          <w:u w:val="single"/>
        </w:rPr>
        <w:t xml:space="preserve"> </w:t>
      </w:r>
    </w:p>
    <w:p w14:paraId="45FE7EAA" w14:textId="77777777" w:rsidR="008D3956" w:rsidRPr="00A62CFF" w:rsidRDefault="008D3956" w:rsidP="008D3956">
      <w:pPr>
        <w:shd w:val="clear" w:color="auto" w:fill="FFFFFF"/>
        <w:jc w:val="both"/>
        <w:rPr>
          <w:rFonts w:ascii="Arial" w:hAnsi="Arial" w:cs="Arial"/>
        </w:rPr>
      </w:pPr>
      <w:r w:rsidRPr="00A62CFF">
        <w:rPr>
          <w:rFonts w:ascii="Arial" w:hAnsi="Arial" w:cs="Arial"/>
        </w:rPr>
        <w:t>Izvor financiranja: 1.1.1 Opći prihodi i primici (15%); 5.6.1 Fondovi EU (85%)</w:t>
      </w:r>
    </w:p>
    <w:p w14:paraId="4F4E1B65" w14:textId="77777777" w:rsidR="008D3956" w:rsidRPr="00A62CFF" w:rsidRDefault="008D3956" w:rsidP="008D3956">
      <w:pPr>
        <w:shd w:val="clear" w:color="auto" w:fill="FFFFFF"/>
        <w:jc w:val="both"/>
        <w:rPr>
          <w:rFonts w:ascii="Arial" w:hAnsi="Arial" w:cs="Arial"/>
        </w:rPr>
      </w:pPr>
      <w:r w:rsidRPr="00A62CFF">
        <w:rPr>
          <w:rFonts w:ascii="Arial" w:hAnsi="Arial" w:cs="Arial"/>
        </w:rPr>
        <w:t>Partneri: Dubrovačko-neretvanska županija (HR), Sveučilište u Splitu – Fakultet arhitekture, građevinarstva i geodezije (HR), Hrvatska agencija za poljoprivredu i hranu (HR), Ministarstvo poljoprivrede, šumarstva i vodoprivrede Hercegovačko-neretvanske županije (BA), Park prirode Hutovo Blato (BA)</w:t>
      </w:r>
    </w:p>
    <w:p w14:paraId="027DD127" w14:textId="6D3CE93B" w:rsidR="008D3956" w:rsidRPr="00A62CFF" w:rsidRDefault="008D3956" w:rsidP="008D3956">
      <w:pPr>
        <w:shd w:val="clear" w:color="auto" w:fill="FFFFFF"/>
        <w:jc w:val="both"/>
        <w:rPr>
          <w:rFonts w:ascii="Arial" w:hAnsi="Arial" w:cs="Arial"/>
        </w:rPr>
      </w:pPr>
      <w:r w:rsidRPr="00A62CFF">
        <w:rPr>
          <w:rFonts w:ascii="Arial" w:hAnsi="Arial" w:cs="Arial"/>
        </w:rPr>
        <w:t>Dubrovačko-neretvanska županija je LP (vodeći partner), ukupan proračun projekta je 1.596.954,00 EUR, a vrijednost projektnih aktivnosti Dubrovačko-neretvanske županije: 2</w:t>
      </w:r>
      <w:r w:rsidR="00BA73D1" w:rsidRPr="00A62CFF">
        <w:rPr>
          <w:rFonts w:ascii="Arial" w:hAnsi="Arial" w:cs="Arial"/>
        </w:rPr>
        <w:t>61</w:t>
      </w:r>
      <w:r w:rsidRPr="00A62CFF">
        <w:rPr>
          <w:rFonts w:ascii="Arial" w:hAnsi="Arial" w:cs="Arial"/>
        </w:rPr>
        <w:t>.</w:t>
      </w:r>
      <w:r w:rsidR="00BA73D1" w:rsidRPr="00A62CFF">
        <w:rPr>
          <w:rFonts w:ascii="Arial" w:hAnsi="Arial" w:cs="Arial"/>
        </w:rPr>
        <w:t>268</w:t>
      </w:r>
      <w:r w:rsidRPr="00A62CFF">
        <w:rPr>
          <w:rFonts w:ascii="Arial" w:hAnsi="Arial" w:cs="Arial"/>
        </w:rPr>
        <w:t>,</w:t>
      </w:r>
      <w:r w:rsidR="00BA73D1" w:rsidRPr="00A62CFF">
        <w:rPr>
          <w:rFonts w:ascii="Arial" w:hAnsi="Arial" w:cs="Arial"/>
        </w:rPr>
        <w:t>4</w:t>
      </w:r>
      <w:r w:rsidRPr="00A62CFF">
        <w:rPr>
          <w:rFonts w:ascii="Arial" w:hAnsi="Arial" w:cs="Arial"/>
        </w:rPr>
        <w:t>0 EUR.</w:t>
      </w:r>
    </w:p>
    <w:p w14:paraId="2FCD8861" w14:textId="77777777" w:rsidR="008D3956" w:rsidRPr="00A62CFF" w:rsidRDefault="008D3956" w:rsidP="008D3956">
      <w:pPr>
        <w:shd w:val="clear" w:color="auto" w:fill="FFFFFF"/>
        <w:jc w:val="both"/>
        <w:rPr>
          <w:rFonts w:ascii="Arial" w:eastAsia="Calibri" w:hAnsi="Arial" w:cs="Arial"/>
          <w:b/>
        </w:rPr>
      </w:pPr>
      <w:r w:rsidRPr="00A62CFF">
        <w:rPr>
          <w:rFonts w:ascii="Arial" w:hAnsi="Arial" w:cs="Arial"/>
        </w:rPr>
        <w:lastRenderedPageBreak/>
        <w:t>Kratki opis projekta: Projektom će se uspostaviti sustav prikupljanja i praćenja podataka o utjecaju zaslanjanja donjeg toka Neretve i njezinih pritoka na poljoprivredne kulture i biološku raznolikost. Mjerenja će se obaviti na 7 lokacija u Hrvatskoj i Bosni i Hercegovini, a zahvaljujući dobivenim rezultatima predvidjet će se mjere i aktivnosti koje će pomoći borbi protiv klimatskih promjena očuvanju biološke raznolikosti te unapređenju poljoprivredne proizvodnje</w:t>
      </w:r>
      <w:r w:rsidRPr="00A62CFF">
        <w:rPr>
          <w:rFonts w:ascii="Arial" w:eastAsia="Calibri" w:hAnsi="Arial" w:cs="Arial"/>
          <w:b/>
        </w:rPr>
        <w:t xml:space="preserve">. </w:t>
      </w:r>
    </w:p>
    <w:p w14:paraId="7AF5C874" w14:textId="77777777" w:rsidR="008D3956" w:rsidRPr="00A62CFF" w:rsidRDefault="008D3956" w:rsidP="008D3956">
      <w:pPr>
        <w:shd w:val="clear" w:color="auto" w:fill="FFFFFF"/>
        <w:jc w:val="both"/>
        <w:rPr>
          <w:rFonts w:ascii="Arial" w:eastAsia="Calibri" w:hAnsi="Arial" w:cs="Arial"/>
          <w:bCs/>
        </w:rPr>
      </w:pPr>
      <w:r w:rsidRPr="00A62CFF">
        <w:rPr>
          <w:rFonts w:ascii="Arial" w:hAnsi="Arial" w:cs="Arial"/>
        </w:rPr>
        <w:t xml:space="preserve">Provedba projekta službeno je počela u rujnu ove godine, a prvi zajednički sastanak i dogovor oko predstojećih aktivnosti održan je u listopadu. </w:t>
      </w:r>
      <w:r w:rsidRPr="00A62CFF">
        <w:rPr>
          <w:rFonts w:ascii="Arial" w:eastAsia="Calibri" w:hAnsi="Arial" w:cs="Arial"/>
          <w:bCs/>
        </w:rPr>
        <w:t xml:space="preserve">Uzrok povećanju sredstava je činjenica da je Dubrovačko-neretvanska županija vodeći partner na projektu te da svi financijski prijenosi idu isključivo preko vodećeg partnera. Povećanje planiranih sredstava u ovogodišnjem županjskom Proračunu rezultat je uplaćenog pred financiranja za provedbu projektnih aktivnosti. Ministarstvo regionalnog razvoja i fondova EU Dubrovačko-neretvanskoj županiji uplatilo je ukupni iznos pred financiranja koji je, potom, raspoređen projektnim partnerima sukladno postotnom udjelu u projektnom proračunu, u skladu s Ugovorom o sufinanciranju projekta te Partnerskim sporazumom. </w:t>
      </w:r>
    </w:p>
    <w:p w14:paraId="42180B78" w14:textId="77777777" w:rsidR="008D3956" w:rsidRPr="00A62CFF" w:rsidRDefault="008D3956" w:rsidP="008D3956">
      <w:pPr>
        <w:shd w:val="clear" w:color="auto" w:fill="FFFFFF"/>
        <w:jc w:val="both"/>
        <w:rPr>
          <w:rFonts w:ascii="Arial" w:eastAsia="Calibri" w:hAnsi="Arial" w:cs="Arial"/>
          <w:bCs/>
        </w:rPr>
      </w:pPr>
      <w:r w:rsidRPr="00A62CFF">
        <w:rPr>
          <w:rFonts w:ascii="Arial" w:eastAsia="Calibri" w:hAnsi="Arial" w:cs="Arial"/>
          <w:b/>
        </w:rPr>
        <w:t xml:space="preserve">Povezanost programa sa strateškim dokumentima: </w:t>
      </w:r>
      <w:r w:rsidRPr="00A62CFF">
        <w:rPr>
          <w:rFonts w:ascii="Arial" w:eastAsia="Calibri" w:hAnsi="Arial" w:cs="Arial"/>
          <w:bCs/>
        </w:rPr>
        <w:t>Ovaj program doprinosi ostvarenju posebnih ciljeva Plana razvoja Dubrovačko-neretvanske županije do 2027,</w:t>
      </w:r>
      <w:r w:rsidRPr="00A62CFF">
        <w:rPr>
          <w:rFonts w:ascii="Arial" w:eastAsia="Calibri" w:hAnsi="Arial" w:cs="Arial"/>
        </w:rPr>
        <w:t xml:space="preserve"> Provedbeni program Dubrovačko-neretvanske županije za razdoblje do 2025. godine</w:t>
      </w:r>
      <w:r w:rsidRPr="00A62CFF">
        <w:rPr>
          <w:rFonts w:ascii="Arial" w:eastAsia="Calibri" w:hAnsi="Arial" w:cs="Arial"/>
          <w:bCs/>
        </w:rPr>
        <w:t xml:space="preserve"> Posebnog cilja 4.4. Razvoj ostalih geografskih područja od posebnog interesa, </w:t>
      </w:r>
      <w:r w:rsidRPr="00A62CFF">
        <w:rPr>
          <w:rFonts w:ascii="Arial" w:eastAsia="Calibri" w:hAnsi="Arial" w:cs="Arial"/>
        </w:rPr>
        <w:t>Mjera 4.4.3. Očuvanje okoliša te održivo upravljanje prirodnim i kulturnim vrijednostima,</w:t>
      </w:r>
    </w:p>
    <w:p w14:paraId="224F3E39" w14:textId="77777777" w:rsidR="00D92ECD" w:rsidRPr="00A62CFF" w:rsidRDefault="00D92ECD" w:rsidP="008B5F2A">
      <w:pPr>
        <w:shd w:val="clear" w:color="auto" w:fill="FFFFFF"/>
        <w:jc w:val="both"/>
        <w:rPr>
          <w:rFonts w:ascii="Arial" w:eastAsia="Calibri" w:hAnsi="Arial" w:cs="Arial"/>
          <w:bCs/>
        </w:rPr>
      </w:pPr>
    </w:p>
    <w:p w14:paraId="7E9360A2" w14:textId="2D0D2BA5" w:rsidR="0023662C" w:rsidRPr="00A62CFF" w:rsidRDefault="0023662C" w:rsidP="005D372A">
      <w:pPr>
        <w:shd w:val="clear" w:color="auto" w:fill="FFFFFF"/>
        <w:jc w:val="both"/>
        <w:rPr>
          <w:rFonts w:ascii="Arial" w:eastAsia="Calibri" w:hAnsi="Arial" w:cs="Arial"/>
          <w:b/>
          <w:bCs/>
          <w:u w:val="single"/>
        </w:rPr>
      </w:pPr>
    </w:p>
    <w:p w14:paraId="7094145B" w14:textId="17750026" w:rsidR="008C7233" w:rsidRPr="00A62CFF" w:rsidRDefault="0023662C" w:rsidP="005D372A">
      <w:pPr>
        <w:shd w:val="clear" w:color="auto" w:fill="FFFFFF"/>
        <w:jc w:val="both"/>
        <w:rPr>
          <w:rFonts w:ascii="Arial" w:eastAsia="Calibri" w:hAnsi="Arial" w:cs="Arial"/>
          <w:b/>
          <w:bCs/>
          <w:u w:val="single"/>
        </w:rPr>
      </w:pPr>
      <w:r w:rsidRPr="00A62CFF">
        <w:rPr>
          <w:rFonts w:ascii="Arial" w:eastAsia="Calibri" w:hAnsi="Arial" w:cs="Arial"/>
          <w:b/>
          <w:bCs/>
          <w:u w:val="single"/>
        </w:rPr>
        <w:t>PROGRAM A101106 Zajednički troškovi upravnih tijela DNŽ</w:t>
      </w:r>
    </w:p>
    <w:p w14:paraId="47E20E9B" w14:textId="77777777" w:rsidR="00221B19" w:rsidRPr="00A62CFF" w:rsidRDefault="00221B19" w:rsidP="00EA2B3A">
      <w:pPr>
        <w:jc w:val="both"/>
        <w:rPr>
          <w:rFonts w:ascii="Arial" w:hAnsi="Arial" w:cs="Arial"/>
        </w:rPr>
      </w:pPr>
      <w:bookmarkStart w:id="0" w:name="_Hlk103156916"/>
    </w:p>
    <w:bookmarkEnd w:id="0"/>
    <w:p w14:paraId="3EA9E16E" w14:textId="6D79F3EF" w:rsidR="00687631" w:rsidRPr="00A62CFF" w:rsidRDefault="00EE3DA2" w:rsidP="0068763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t>Kapitalni projekt</w:t>
      </w:r>
      <w:r w:rsidR="00687631" w:rsidRPr="00A62CFF">
        <w:rPr>
          <w:rFonts w:ascii="Arial" w:hAnsi="Arial" w:cs="Arial"/>
          <w:b/>
        </w:rPr>
        <w:t xml:space="preserve"> </w:t>
      </w:r>
      <w:r w:rsidR="00536AB0">
        <w:rPr>
          <w:rFonts w:ascii="Arial" w:hAnsi="Arial" w:cs="Arial"/>
          <w:b/>
        </w:rPr>
        <w:t>A110604:</w:t>
      </w:r>
      <w:r w:rsidR="00687631" w:rsidRPr="00A62CFF">
        <w:rPr>
          <w:rFonts w:ascii="Arial" w:hAnsi="Arial" w:cs="Arial"/>
          <w:b/>
        </w:rPr>
        <w:t xml:space="preserve"> Uređenje poslovnih prostora i nabava opreme za upravna tijela</w:t>
      </w:r>
      <w:r w:rsidR="00B11F50" w:rsidRPr="00A62CFF">
        <w:rPr>
          <w:rFonts w:ascii="Arial" w:hAnsi="Arial" w:cs="Arial"/>
          <w:b/>
        </w:rPr>
        <w:t xml:space="preserve">  </w:t>
      </w:r>
      <w:r w:rsidR="00D02C8D" w:rsidRPr="00A62CFF">
        <w:rPr>
          <w:rFonts w:ascii="Arial" w:hAnsi="Arial" w:cs="Arial"/>
          <w:b/>
        </w:rPr>
        <w:t>+</w:t>
      </w:r>
      <w:r w:rsidR="00B11F50" w:rsidRPr="00A62CFF">
        <w:rPr>
          <w:rFonts w:ascii="Arial" w:hAnsi="Arial" w:cs="Arial"/>
          <w:b/>
        </w:rPr>
        <w:t xml:space="preserve"> </w:t>
      </w:r>
      <w:r w:rsidR="00BA73D1" w:rsidRPr="00A62CFF">
        <w:rPr>
          <w:rFonts w:ascii="Arial" w:hAnsi="Arial" w:cs="Arial"/>
          <w:b/>
        </w:rPr>
        <w:t>20</w:t>
      </w:r>
      <w:r w:rsidR="00D02C8D" w:rsidRPr="00A62CFF">
        <w:rPr>
          <w:rFonts w:ascii="Arial" w:hAnsi="Arial" w:cs="Arial"/>
          <w:b/>
        </w:rPr>
        <w:t>.</w:t>
      </w:r>
      <w:r w:rsidR="00BA73D1" w:rsidRPr="00A62CFF">
        <w:rPr>
          <w:rFonts w:ascii="Arial" w:hAnsi="Arial" w:cs="Arial"/>
          <w:b/>
        </w:rPr>
        <w:t>0</w:t>
      </w:r>
      <w:r w:rsidR="00D02C8D" w:rsidRPr="00A62CFF">
        <w:rPr>
          <w:rFonts w:ascii="Arial" w:hAnsi="Arial" w:cs="Arial"/>
          <w:b/>
        </w:rPr>
        <w:t>00</w:t>
      </w:r>
      <w:r w:rsidR="00B11F50" w:rsidRPr="00A62CFF">
        <w:rPr>
          <w:rFonts w:ascii="Arial" w:hAnsi="Arial" w:cs="Arial"/>
          <w:b/>
        </w:rPr>
        <w:t>,</w:t>
      </w:r>
      <w:r w:rsidR="00D02C8D" w:rsidRPr="00A62CFF">
        <w:rPr>
          <w:rFonts w:ascii="Arial" w:hAnsi="Arial" w:cs="Arial"/>
          <w:b/>
        </w:rPr>
        <w:t>0</w:t>
      </w:r>
      <w:r w:rsidR="00B11F50" w:rsidRPr="00A62CFF">
        <w:rPr>
          <w:rFonts w:ascii="Arial" w:hAnsi="Arial" w:cs="Arial"/>
          <w:b/>
        </w:rPr>
        <w:t xml:space="preserve">0 </w:t>
      </w:r>
      <w:r w:rsidR="00D02C8D" w:rsidRPr="00A62CFF">
        <w:rPr>
          <w:rFonts w:ascii="Arial" w:hAnsi="Arial" w:cs="Arial"/>
          <w:b/>
        </w:rPr>
        <w:t>EUR</w:t>
      </w:r>
    </w:p>
    <w:p w14:paraId="163A0949" w14:textId="77777777" w:rsidR="00687631" w:rsidRPr="00A62CFF" w:rsidRDefault="00687631" w:rsidP="00687631">
      <w:pPr>
        <w:jc w:val="both"/>
        <w:rPr>
          <w:rFonts w:ascii="Arial" w:hAnsi="Arial" w:cs="Arial"/>
        </w:rPr>
      </w:pPr>
    </w:p>
    <w:p w14:paraId="47273CD4" w14:textId="31FB0A5C" w:rsidR="00D02C8D" w:rsidRPr="00A62CFF" w:rsidRDefault="00687631" w:rsidP="00D02C8D">
      <w:pPr>
        <w:jc w:val="both"/>
        <w:rPr>
          <w:rFonts w:ascii="Arial" w:hAnsi="Arial" w:cs="Arial"/>
        </w:rPr>
      </w:pPr>
      <w:r w:rsidRPr="00A62CFF">
        <w:rPr>
          <w:rFonts w:ascii="Arial" w:hAnsi="Arial" w:cs="Arial"/>
        </w:rPr>
        <w:t xml:space="preserve">Iznos je </w:t>
      </w:r>
      <w:r w:rsidR="00D02C8D" w:rsidRPr="00A62CFF">
        <w:rPr>
          <w:rFonts w:ascii="Arial" w:hAnsi="Arial" w:cs="Arial"/>
        </w:rPr>
        <w:t>povećan</w:t>
      </w:r>
      <w:r w:rsidRPr="00A62CFF">
        <w:rPr>
          <w:rFonts w:ascii="Arial" w:hAnsi="Arial" w:cs="Arial"/>
        </w:rPr>
        <w:t xml:space="preserve"> za </w:t>
      </w:r>
      <w:r w:rsidR="00BA73D1" w:rsidRPr="00A62CFF">
        <w:rPr>
          <w:rFonts w:ascii="Arial" w:hAnsi="Arial" w:cs="Arial"/>
        </w:rPr>
        <w:t>20.0</w:t>
      </w:r>
      <w:r w:rsidR="00D02C8D" w:rsidRPr="00A62CFF">
        <w:rPr>
          <w:rFonts w:ascii="Arial" w:hAnsi="Arial" w:cs="Arial"/>
        </w:rPr>
        <w:t>00</w:t>
      </w:r>
      <w:r w:rsidRPr="00A62CFF">
        <w:rPr>
          <w:rFonts w:ascii="Arial" w:hAnsi="Arial" w:cs="Arial"/>
        </w:rPr>
        <w:t>,</w:t>
      </w:r>
      <w:r w:rsidR="00D02C8D" w:rsidRPr="00A62CFF">
        <w:rPr>
          <w:rFonts w:ascii="Arial" w:hAnsi="Arial" w:cs="Arial"/>
        </w:rPr>
        <w:t>0</w:t>
      </w:r>
      <w:r w:rsidR="00052DE1" w:rsidRPr="00A62CFF">
        <w:rPr>
          <w:rFonts w:ascii="Arial" w:hAnsi="Arial" w:cs="Arial"/>
        </w:rPr>
        <w:t>0</w:t>
      </w:r>
      <w:r w:rsidRPr="00A62CFF">
        <w:rPr>
          <w:rFonts w:ascii="Arial" w:hAnsi="Arial" w:cs="Arial"/>
        </w:rPr>
        <w:t xml:space="preserve"> EUR </w:t>
      </w:r>
      <w:r w:rsidR="00D02C8D" w:rsidRPr="00A62CFF">
        <w:rPr>
          <w:rFonts w:ascii="Arial" w:hAnsi="Arial" w:cs="Arial"/>
        </w:rPr>
        <w:t xml:space="preserve">u skladu sa potrebama izvršenja aktivnosti. </w:t>
      </w:r>
    </w:p>
    <w:p w14:paraId="7C5320B7" w14:textId="787F4FD9" w:rsidR="00687631" w:rsidRPr="00A62CFF" w:rsidRDefault="00687631" w:rsidP="00687631">
      <w:pPr>
        <w:jc w:val="both"/>
        <w:rPr>
          <w:rFonts w:ascii="Arial" w:hAnsi="Arial" w:cs="Arial"/>
        </w:rPr>
      </w:pPr>
      <w:r w:rsidRPr="00A62CFF">
        <w:rPr>
          <w:rFonts w:ascii="Arial" w:hAnsi="Arial" w:cs="Arial"/>
          <w:b/>
        </w:rPr>
        <w:t xml:space="preserve">Povezanost programa sa strateškim dokumentima: </w:t>
      </w:r>
      <w:r w:rsidRPr="00A62CFF">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3E471E8C" w14:textId="77777777" w:rsidR="00ED208C" w:rsidRPr="00A62CFF" w:rsidRDefault="00ED208C">
      <w:pPr>
        <w:rPr>
          <w:rFonts w:ascii="Arial" w:hAnsi="Arial" w:cs="Arial"/>
        </w:rPr>
      </w:pPr>
    </w:p>
    <w:p w14:paraId="6212DB17" w14:textId="77777777" w:rsidR="00ED208C" w:rsidRPr="00A62CFF" w:rsidRDefault="00ED208C" w:rsidP="00ED208C">
      <w:pPr>
        <w:rPr>
          <w:rFonts w:ascii="Arial" w:hAnsi="Arial" w:cs="Arial"/>
        </w:rPr>
      </w:pPr>
    </w:p>
    <w:p w14:paraId="1D88516E" w14:textId="77777777" w:rsidR="00ED208C" w:rsidRPr="00A62CFF" w:rsidRDefault="00ED208C" w:rsidP="00ED208C">
      <w:pPr>
        <w:rPr>
          <w:rFonts w:ascii="Arial" w:hAnsi="Arial" w:cs="Arial"/>
        </w:rPr>
      </w:pPr>
    </w:p>
    <w:sectPr w:rsidR="00ED208C" w:rsidRPr="00A62CFF" w:rsidSect="007F6BFE">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1BD"/>
    <w:multiLevelType w:val="hybridMultilevel"/>
    <w:tmpl w:val="DF24F358"/>
    <w:lvl w:ilvl="0" w:tplc="4C90944C">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0355731"/>
    <w:multiLevelType w:val="hybridMultilevel"/>
    <w:tmpl w:val="D952990C"/>
    <w:lvl w:ilvl="0" w:tplc="4EC07A64">
      <w:start w:val="1"/>
      <w:numFmt w:val="decimal"/>
      <w:lvlText w:val="%1."/>
      <w:lvlJc w:val="left"/>
      <w:pPr>
        <w:ind w:left="360" w:hanging="36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16cid:durableId="215819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1268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200"/>
  </w:docVars>
  <w:rsids>
    <w:rsidRoot w:val="000658C3"/>
    <w:rsid w:val="0000567B"/>
    <w:rsid w:val="00006278"/>
    <w:rsid w:val="00026F80"/>
    <w:rsid w:val="00037FE3"/>
    <w:rsid w:val="000409F1"/>
    <w:rsid w:val="000455AC"/>
    <w:rsid w:val="00052DE1"/>
    <w:rsid w:val="000658C3"/>
    <w:rsid w:val="000A4F3D"/>
    <w:rsid w:val="000C0B89"/>
    <w:rsid w:val="000E29EB"/>
    <w:rsid w:val="000F0173"/>
    <w:rsid w:val="00156472"/>
    <w:rsid w:val="00161E47"/>
    <w:rsid w:val="001849BB"/>
    <w:rsid w:val="001C4A4E"/>
    <w:rsid w:val="0020242D"/>
    <w:rsid w:val="00221B19"/>
    <w:rsid w:val="002224C6"/>
    <w:rsid w:val="0023662C"/>
    <w:rsid w:val="002427E3"/>
    <w:rsid w:val="00263817"/>
    <w:rsid w:val="002C5A76"/>
    <w:rsid w:val="002D6E95"/>
    <w:rsid w:val="00327642"/>
    <w:rsid w:val="003E7DD7"/>
    <w:rsid w:val="00427712"/>
    <w:rsid w:val="004407E4"/>
    <w:rsid w:val="00472031"/>
    <w:rsid w:val="00477A1C"/>
    <w:rsid w:val="004A2DC3"/>
    <w:rsid w:val="004B62B5"/>
    <w:rsid w:val="00536AB0"/>
    <w:rsid w:val="005867BC"/>
    <w:rsid w:val="005D372A"/>
    <w:rsid w:val="00615D1D"/>
    <w:rsid w:val="00635323"/>
    <w:rsid w:val="00650748"/>
    <w:rsid w:val="00666531"/>
    <w:rsid w:val="00687631"/>
    <w:rsid w:val="00694B88"/>
    <w:rsid w:val="006C72C5"/>
    <w:rsid w:val="006E6428"/>
    <w:rsid w:val="007176ED"/>
    <w:rsid w:val="007F4591"/>
    <w:rsid w:val="007F6BFE"/>
    <w:rsid w:val="00802FF9"/>
    <w:rsid w:val="00820B60"/>
    <w:rsid w:val="00840BD8"/>
    <w:rsid w:val="008465BA"/>
    <w:rsid w:val="00871B20"/>
    <w:rsid w:val="008A777F"/>
    <w:rsid w:val="008B5CAA"/>
    <w:rsid w:val="008B5F2A"/>
    <w:rsid w:val="008C7233"/>
    <w:rsid w:val="008D3956"/>
    <w:rsid w:val="00904029"/>
    <w:rsid w:val="0091213A"/>
    <w:rsid w:val="009A0AD9"/>
    <w:rsid w:val="009E5045"/>
    <w:rsid w:val="009E7529"/>
    <w:rsid w:val="00A62CFF"/>
    <w:rsid w:val="00AE1D0D"/>
    <w:rsid w:val="00AE4BC0"/>
    <w:rsid w:val="00B05834"/>
    <w:rsid w:val="00B11F50"/>
    <w:rsid w:val="00B97F8F"/>
    <w:rsid w:val="00BA73D1"/>
    <w:rsid w:val="00BB08F8"/>
    <w:rsid w:val="00BE6378"/>
    <w:rsid w:val="00BF0AFF"/>
    <w:rsid w:val="00BF43A7"/>
    <w:rsid w:val="00C20C17"/>
    <w:rsid w:val="00C30A92"/>
    <w:rsid w:val="00C65D1B"/>
    <w:rsid w:val="00D02C8D"/>
    <w:rsid w:val="00D31A68"/>
    <w:rsid w:val="00D344A7"/>
    <w:rsid w:val="00D5588A"/>
    <w:rsid w:val="00D903F1"/>
    <w:rsid w:val="00D92ECD"/>
    <w:rsid w:val="00E06ADC"/>
    <w:rsid w:val="00E11763"/>
    <w:rsid w:val="00E43444"/>
    <w:rsid w:val="00E83C21"/>
    <w:rsid w:val="00E9425A"/>
    <w:rsid w:val="00EA2B3A"/>
    <w:rsid w:val="00EB6D0E"/>
    <w:rsid w:val="00ED208C"/>
    <w:rsid w:val="00EE3DA2"/>
    <w:rsid w:val="00FA38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CF45"/>
  <w15:chartTrackingRefBased/>
  <w15:docId w15:val="{6FBFAE6F-166C-4D8B-B000-9765234C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B3A"/>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658C3"/>
    <w:pPr>
      <w:spacing w:after="0" w:line="240" w:lineRule="auto"/>
    </w:pPr>
    <w:rPr>
      <w:rFonts w:ascii="Times New Roman" w:eastAsia="Times New Roman" w:hAnsi="Times New Roman" w:cs="Times New Roman"/>
      <w:sz w:val="24"/>
      <w:szCs w:val="24"/>
      <w:lang w:eastAsia="hr-HR"/>
    </w:rPr>
  </w:style>
  <w:style w:type="character" w:customStyle="1" w:styleId="NoSpacingChar">
    <w:name w:val="No Spacing Char"/>
    <w:link w:val="NoSpacing"/>
    <w:uiPriority w:val="1"/>
    <w:locked/>
    <w:rsid w:val="000658C3"/>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E06ADC"/>
    <w:pPr>
      <w:ind w:left="720"/>
      <w:contextualSpacing/>
    </w:pPr>
  </w:style>
  <w:style w:type="character" w:customStyle="1" w:styleId="fontstyle01">
    <w:name w:val="fontstyle01"/>
    <w:basedOn w:val="DefaultParagraphFont"/>
    <w:rsid w:val="00161E47"/>
    <w:rPr>
      <w:rFonts w:ascii="MyriadPro-Regular" w:hAnsi="MyriadPro-Regular" w:hint="default"/>
      <w:b w:val="0"/>
      <w:bCs w:val="0"/>
      <w:i w:val="0"/>
      <w:iCs w:val="0"/>
      <w:color w:val="000000"/>
      <w:sz w:val="18"/>
      <w:szCs w:val="18"/>
    </w:rPr>
  </w:style>
  <w:style w:type="paragraph" w:styleId="NormalWeb">
    <w:name w:val="Normal (Web)"/>
    <w:basedOn w:val="Normal"/>
    <w:uiPriority w:val="99"/>
    <w:semiHidden/>
    <w:unhideWhenUsed/>
    <w:rsid w:val="00BF4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4209">
      <w:bodyDiv w:val="1"/>
      <w:marLeft w:val="0"/>
      <w:marRight w:val="0"/>
      <w:marTop w:val="0"/>
      <w:marBottom w:val="0"/>
      <w:divBdr>
        <w:top w:val="none" w:sz="0" w:space="0" w:color="auto"/>
        <w:left w:val="none" w:sz="0" w:space="0" w:color="auto"/>
        <w:bottom w:val="none" w:sz="0" w:space="0" w:color="auto"/>
        <w:right w:val="none" w:sz="0" w:space="0" w:color="auto"/>
      </w:divBdr>
    </w:div>
    <w:div w:id="124206330">
      <w:bodyDiv w:val="1"/>
      <w:marLeft w:val="0"/>
      <w:marRight w:val="0"/>
      <w:marTop w:val="0"/>
      <w:marBottom w:val="0"/>
      <w:divBdr>
        <w:top w:val="none" w:sz="0" w:space="0" w:color="auto"/>
        <w:left w:val="none" w:sz="0" w:space="0" w:color="auto"/>
        <w:bottom w:val="none" w:sz="0" w:space="0" w:color="auto"/>
        <w:right w:val="none" w:sz="0" w:space="0" w:color="auto"/>
      </w:divBdr>
    </w:div>
    <w:div w:id="126973929">
      <w:bodyDiv w:val="1"/>
      <w:marLeft w:val="0"/>
      <w:marRight w:val="0"/>
      <w:marTop w:val="0"/>
      <w:marBottom w:val="0"/>
      <w:divBdr>
        <w:top w:val="none" w:sz="0" w:space="0" w:color="auto"/>
        <w:left w:val="none" w:sz="0" w:space="0" w:color="auto"/>
        <w:bottom w:val="none" w:sz="0" w:space="0" w:color="auto"/>
        <w:right w:val="none" w:sz="0" w:space="0" w:color="auto"/>
      </w:divBdr>
    </w:div>
    <w:div w:id="150954400">
      <w:bodyDiv w:val="1"/>
      <w:marLeft w:val="0"/>
      <w:marRight w:val="0"/>
      <w:marTop w:val="0"/>
      <w:marBottom w:val="0"/>
      <w:divBdr>
        <w:top w:val="none" w:sz="0" w:space="0" w:color="auto"/>
        <w:left w:val="none" w:sz="0" w:space="0" w:color="auto"/>
        <w:bottom w:val="none" w:sz="0" w:space="0" w:color="auto"/>
        <w:right w:val="none" w:sz="0" w:space="0" w:color="auto"/>
      </w:divBdr>
    </w:div>
    <w:div w:id="258030218">
      <w:bodyDiv w:val="1"/>
      <w:marLeft w:val="0"/>
      <w:marRight w:val="0"/>
      <w:marTop w:val="0"/>
      <w:marBottom w:val="0"/>
      <w:divBdr>
        <w:top w:val="none" w:sz="0" w:space="0" w:color="auto"/>
        <w:left w:val="none" w:sz="0" w:space="0" w:color="auto"/>
        <w:bottom w:val="none" w:sz="0" w:space="0" w:color="auto"/>
        <w:right w:val="none" w:sz="0" w:space="0" w:color="auto"/>
      </w:divBdr>
    </w:div>
    <w:div w:id="302928410">
      <w:bodyDiv w:val="1"/>
      <w:marLeft w:val="0"/>
      <w:marRight w:val="0"/>
      <w:marTop w:val="0"/>
      <w:marBottom w:val="0"/>
      <w:divBdr>
        <w:top w:val="none" w:sz="0" w:space="0" w:color="auto"/>
        <w:left w:val="none" w:sz="0" w:space="0" w:color="auto"/>
        <w:bottom w:val="none" w:sz="0" w:space="0" w:color="auto"/>
        <w:right w:val="none" w:sz="0" w:space="0" w:color="auto"/>
      </w:divBdr>
    </w:div>
    <w:div w:id="313605878">
      <w:bodyDiv w:val="1"/>
      <w:marLeft w:val="0"/>
      <w:marRight w:val="0"/>
      <w:marTop w:val="0"/>
      <w:marBottom w:val="0"/>
      <w:divBdr>
        <w:top w:val="none" w:sz="0" w:space="0" w:color="auto"/>
        <w:left w:val="none" w:sz="0" w:space="0" w:color="auto"/>
        <w:bottom w:val="none" w:sz="0" w:space="0" w:color="auto"/>
        <w:right w:val="none" w:sz="0" w:space="0" w:color="auto"/>
      </w:divBdr>
    </w:div>
    <w:div w:id="314915162">
      <w:bodyDiv w:val="1"/>
      <w:marLeft w:val="0"/>
      <w:marRight w:val="0"/>
      <w:marTop w:val="0"/>
      <w:marBottom w:val="0"/>
      <w:divBdr>
        <w:top w:val="none" w:sz="0" w:space="0" w:color="auto"/>
        <w:left w:val="none" w:sz="0" w:space="0" w:color="auto"/>
        <w:bottom w:val="none" w:sz="0" w:space="0" w:color="auto"/>
        <w:right w:val="none" w:sz="0" w:space="0" w:color="auto"/>
      </w:divBdr>
    </w:div>
    <w:div w:id="315837218">
      <w:bodyDiv w:val="1"/>
      <w:marLeft w:val="0"/>
      <w:marRight w:val="0"/>
      <w:marTop w:val="0"/>
      <w:marBottom w:val="0"/>
      <w:divBdr>
        <w:top w:val="none" w:sz="0" w:space="0" w:color="auto"/>
        <w:left w:val="none" w:sz="0" w:space="0" w:color="auto"/>
        <w:bottom w:val="none" w:sz="0" w:space="0" w:color="auto"/>
        <w:right w:val="none" w:sz="0" w:space="0" w:color="auto"/>
      </w:divBdr>
    </w:div>
    <w:div w:id="344215497">
      <w:bodyDiv w:val="1"/>
      <w:marLeft w:val="0"/>
      <w:marRight w:val="0"/>
      <w:marTop w:val="0"/>
      <w:marBottom w:val="0"/>
      <w:divBdr>
        <w:top w:val="none" w:sz="0" w:space="0" w:color="auto"/>
        <w:left w:val="none" w:sz="0" w:space="0" w:color="auto"/>
        <w:bottom w:val="none" w:sz="0" w:space="0" w:color="auto"/>
        <w:right w:val="none" w:sz="0" w:space="0" w:color="auto"/>
      </w:divBdr>
    </w:div>
    <w:div w:id="367341124">
      <w:bodyDiv w:val="1"/>
      <w:marLeft w:val="0"/>
      <w:marRight w:val="0"/>
      <w:marTop w:val="0"/>
      <w:marBottom w:val="0"/>
      <w:divBdr>
        <w:top w:val="none" w:sz="0" w:space="0" w:color="auto"/>
        <w:left w:val="none" w:sz="0" w:space="0" w:color="auto"/>
        <w:bottom w:val="none" w:sz="0" w:space="0" w:color="auto"/>
        <w:right w:val="none" w:sz="0" w:space="0" w:color="auto"/>
      </w:divBdr>
    </w:div>
    <w:div w:id="471337958">
      <w:bodyDiv w:val="1"/>
      <w:marLeft w:val="0"/>
      <w:marRight w:val="0"/>
      <w:marTop w:val="0"/>
      <w:marBottom w:val="0"/>
      <w:divBdr>
        <w:top w:val="none" w:sz="0" w:space="0" w:color="auto"/>
        <w:left w:val="none" w:sz="0" w:space="0" w:color="auto"/>
        <w:bottom w:val="none" w:sz="0" w:space="0" w:color="auto"/>
        <w:right w:val="none" w:sz="0" w:space="0" w:color="auto"/>
      </w:divBdr>
    </w:div>
    <w:div w:id="504442345">
      <w:bodyDiv w:val="1"/>
      <w:marLeft w:val="0"/>
      <w:marRight w:val="0"/>
      <w:marTop w:val="0"/>
      <w:marBottom w:val="0"/>
      <w:divBdr>
        <w:top w:val="none" w:sz="0" w:space="0" w:color="auto"/>
        <w:left w:val="none" w:sz="0" w:space="0" w:color="auto"/>
        <w:bottom w:val="none" w:sz="0" w:space="0" w:color="auto"/>
        <w:right w:val="none" w:sz="0" w:space="0" w:color="auto"/>
      </w:divBdr>
    </w:div>
    <w:div w:id="555360466">
      <w:bodyDiv w:val="1"/>
      <w:marLeft w:val="0"/>
      <w:marRight w:val="0"/>
      <w:marTop w:val="0"/>
      <w:marBottom w:val="0"/>
      <w:divBdr>
        <w:top w:val="none" w:sz="0" w:space="0" w:color="auto"/>
        <w:left w:val="none" w:sz="0" w:space="0" w:color="auto"/>
        <w:bottom w:val="none" w:sz="0" w:space="0" w:color="auto"/>
        <w:right w:val="none" w:sz="0" w:space="0" w:color="auto"/>
      </w:divBdr>
    </w:div>
    <w:div w:id="584262394">
      <w:bodyDiv w:val="1"/>
      <w:marLeft w:val="0"/>
      <w:marRight w:val="0"/>
      <w:marTop w:val="0"/>
      <w:marBottom w:val="0"/>
      <w:divBdr>
        <w:top w:val="none" w:sz="0" w:space="0" w:color="auto"/>
        <w:left w:val="none" w:sz="0" w:space="0" w:color="auto"/>
        <w:bottom w:val="none" w:sz="0" w:space="0" w:color="auto"/>
        <w:right w:val="none" w:sz="0" w:space="0" w:color="auto"/>
      </w:divBdr>
    </w:div>
    <w:div w:id="621350419">
      <w:bodyDiv w:val="1"/>
      <w:marLeft w:val="0"/>
      <w:marRight w:val="0"/>
      <w:marTop w:val="0"/>
      <w:marBottom w:val="0"/>
      <w:divBdr>
        <w:top w:val="none" w:sz="0" w:space="0" w:color="auto"/>
        <w:left w:val="none" w:sz="0" w:space="0" w:color="auto"/>
        <w:bottom w:val="none" w:sz="0" w:space="0" w:color="auto"/>
        <w:right w:val="none" w:sz="0" w:space="0" w:color="auto"/>
      </w:divBdr>
    </w:div>
    <w:div w:id="676153830">
      <w:bodyDiv w:val="1"/>
      <w:marLeft w:val="0"/>
      <w:marRight w:val="0"/>
      <w:marTop w:val="0"/>
      <w:marBottom w:val="0"/>
      <w:divBdr>
        <w:top w:val="none" w:sz="0" w:space="0" w:color="auto"/>
        <w:left w:val="none" w:sz="0" w:space="0" w:color="auto"/>
        <w:bottom w:val="none" w:sz="0" w:space="0" w:color="auto"/>
        <w:right w:val="none" w:sz="0" w:space="0" w:color="auto"/>
      </w:divBdr>
    </w:div>
    <w:div w:id="762266944">
      <w:bodyDiv w:val="1"/>
      <w:marLeft w:val="0"/>
      <w:marRight w:val="0"/>
      <w:marTop w:val="0"/>
      <w:marBottom w:val="0"/>
      <w:divBdr>
        <w:top w:val="none" w:sz="0" w:space="0" w:color="auto"/>
        <w:left w:val="none" w:sz="0" w:space="0" w:color="auto"/>
        <w:bottom w:val="none" w:sz="0" w:space="0" w:color="auto"/>
        <w:right w:val="none" w:sz="0" w:space="0" w:color="auto"/>
      </w:divBdr>
    </w:div>
    <w:div w:id="788015466">
      <w:bodyDiv w:val="1"/>
      <w:marLeft w:val="0"/>
      <w:marRight w:val="0"/>
      <w:marTop w:val="0"/>
      <w:marBottom w:val="0"/>
      <w:divBdr>
        <w:top w:val="none" w:sz="0" w:space="0" w:color="auto"/>
        <w:left w:val="none" w:sz="0" w:space="0" w:color="auto"/>
        <w:bottom w:val="none" w:sz="0" w:space="0" w:color="auto"/>
        <w:right w:val="none" w:sz="0" w:space="0" w:color="auto"/>
      </w:divBdr>
    </w:div>
    <w:div w:id="870188000">
      <w:bodyDiv w:val="1"/>
      <w:marLeft w:val="0"/>
      <w:marRight w:val="0"/>
      <w:marTop w:val="0"/>
      <w:marBottom w:val="0"/>
      <w:divBdr>
        <w:top w:val="none" w:sz="0" w:space="0" w:color="auto"/>
        <w:left w:val="none" w:sz="0" w:space="0" w:color="auto"/>
        <w:bottom w:val="none" w:sz="0" w:space="0" w:color="auto"/>
        <w:right w:val="none" w:sz="0" w:space="0" w:color="auto"/>
      </w:divBdr>
    </w:div>
    <w:div w:id="876746687">
      <w:bodyDiv w:val="1"/>
      <w:marLeft w:val="0"/>
      <w:marRight w:val="0"/>
      <w:marTop w:val="0"/>
      <w:marBottom w:val="0"/>
      <w:divBdr>
        <w:top w:val="none" w:sz="0" w:space="0" w:color="auto"/>
        <w:left w:val="none" w:sz="0" w:space="0" w:color="auto"/>
        <w:bottom w:val="none" w:sz="0" w:space="0" w:color="auto"/>
        <w:right w:val="none" w:sz="0" w:space="0" w:color="auto"/>
      </w:divBdr>
    </w:div>
    <w:div w:id="984512150">
      <w:bodyDiv w:val="1"/>
      <w:marLeft w:val="0"/>
      <w:marRight w:val="0"/>
      <w:marTop w:val="0"/>
      <w:marBottom w:val="0"/>
      <w:divBdr>
        <w:top w:val="none" w:sz="0" w:space="0" w:color="auto"/>
        <w:left w:val="none" w:sz="0" w:space="0" w:color="auto"/>
        <w:bottom w:val="none" w:sz="0" w:space="0" w:color="auto"/>
        <w:right w:val="none" w:sz="0" w:space="0" w:color="auto"/>
      </w:divBdr>
    </w:div>
    <w:div w:id="985285296">
      <w:bodyDiv w:val="1"/>
      <w:marLeft w:val="0"/>
      <w:marRight w:val="0"/>
      <w:marTop w:val="0"/>
      <w:marBottom w:val="0"/>
      <w:divBdr>
        <w:top w:val="none" w:sz="0" w:space="0" w:color="auto"/>
        <w:left w:val="none" w:sz="0" w:space="0" w:color="auto"/>
        <w:bottom w:val="none" w:sz="0" w:space="0" w:color="auto"/>
        <w:right w:val="none" w:sz="0" w:space="0" w:color="auto"/>
      </w:divBdr>
    </w:div>
    <w:div w:id="1010716714">
      <w:bodyDiv w:val="1"/>
      <w:marLeft w:val="0"/>
      <w:marRight w:val="0"/>
      <w:marTop w:val="0"/>
      <w:marBottom w:val="0"/>
      <w:divBdr>
        <w:top w:val="none" w:sz="0" w:space="0" w:color="auto"/>
        <w:left w:val="none" w:sz="0" w:space="0" w:color="auto"/>
        <w:bottom w:val="none" w:sz="0" w:space="0" w:color="auto"/>
        <w:right w:val="none" w:sz="0" w:space="0" w:color="auto"/>
      </w:divBdr>
    </w:div>
    <w:div w:id="1063258906">
      <w:bodyDiv w:val="1"/>
      <w:marLeft w:val="0"/>
      <w:marRight w:val="0"/>
      <w:marTop w:val="0"/>
      <w:marBottom w:val="0"/>
      <w:divBdr>
        <w:top w:val="none" w:sz="0" w:space="0" w:color="auto"/>
        <w:left w:val="none" w:sz="0" w:space="0" w:color="auto"/>
        <w:bottom w:val="none" w:sz="0" w:space="0" w:color="auto"/>
        <w:right w:val="none" w:sz="0" w:space="0" w:color="auto"/>
      </w:divBdr>
    </w:div>
    <w:div w:id="1110390820">
      <w:bodyDiv w:val="1"/>
      <w:marLeft w:val="0"/>
      <w:marRight w:val="0"/>
      <w:marTop w:val="0"/>
      <w:marBottom w:val="0"/>
      <w:divBdr>
        <w:top w:val="none" w:sz="0" w:space="0" w:color="auto"/>
        <w:left w:val="none" w:sz="0" w:space="0" w:color="auto"/>
        <w:bottom w:val="none" w:sz="0" w:space="0" w:color="auto"/>
        <w:right w:val="none" w:sz="0" w:space="0" w:color="auto"/>
      </w:divBdr>
    </w:div>
    <w:div w:id="1133252026">
      <w:bodyDiv w:val="1"/>
      <w:marLeft w:val="0"/>
      <w:marRight w:val="0"/>
      <w:marTop w:val="0"/>
      <w:marBottom w:val="0"/>
      <w:divBdr>
        <w:top w:val="none" w:sz="0" w:space="0" w:color="auto"/>
        <w:left w:val="none" w:sz="0" w:space="0" w:color="auto"/>
        <w:bottom w:val="none" w:sz="0" w:space="0" w:color="auto"/>
        <w:right w:val="none" w:sz="0" w:space="0" w:color="auto"/>
      </w:divBdr>
    </w:div>
    <w:div w:id="1179392696">
      <w:bodyDiv w:val="1"/>
      <w:marLeft w:val="0"/>
      <w:marRight w:val="0"/>
      <w:marTop w:val="0"/>
      <w:marBottom w:val="0"/>
      <w:divBdr>
        <w:top w:val="none" w:sz="0" w:space="0" w:color="auto"/>
        <w:left w:val="none" w:sz="0" w:space="0" w:color="auto"/>
        <w:bottom w:val="none" w:sz="0" w:space="0" w:color="auto"/>
        <w:right w:val="none" w:sz="0" w:space="0" w:color="auto"/>
      </w:divBdr>
    </w:div>
    <w:div w:id="1204058130">
      <w:bodyDiv w:val="1"/>
      <w:marLeft w:val="0"/>
      <w:marRight w:val="0"/>
      <w:marTop w:val="0"/>
      <w:marBottom w:val="0"/>
      <w:divBdr>
        <w:top w:val="none" w:sz="0" w:space="0" w:color="auto"/>
        <w:left w:val="none" w:sz="0" w:space="0" w:color="auto"/>
        <w:bottom w:val="none" w:sz="0" w:space="0" w:color="auto"/>
        <w:right w:val="none" w:sz="0" w:space="0" w:color="auto"/>
      </w:divBdr>
    </w:div>
    <w:div w:id="1229733052">
      <w:bodyDiv w:val="1"/>
      <w:marLeft w:val="0"/>
      <w:marRight w:val="0"/>
      <w:marTop w:val="0"/>
      <w:marBottom w:val="0"/>
      <w:divBdr>
        <w:top w:val="none" w:sz="0" w:space="0" w:color="auto"/>
        <w:left w:val="none" w:sz="0" w:space="0" w:color="auto"/>
        <w:bottom w:val="none" w:sz="0" w:space="0" w:color="auto"/>
        <w:right w:val="none" w:sz="0" w:space="0" w:color="auto"/>
      </w:divBdr>
    </w:div>
    <w:div w:id="1261907753">
      <w:bodyDiv w:val="1"/>
      <w:marLeft w:val="0"/>
      <w:marRight w:val="0"/>
      <w:marTop w:val="0"/>
      <w:marBottom w:val="0"/>
      <w:divBdr>
        <w:top w:val="none" w:sz="0" w:space="0" w:color="auto"/>
        <w:left w:val="none" w:sz="0" w:space="0" w:color="auto"/>
        <w:bottom w:val="none" w:sz="0" w:space="0" w:color="auto"/>
        <w:right w:val="none" w:sz="0" w:space="0" w:color="auto"/>
      </w:divBdr>
    </w:div>
    <w:div w:id="1358778484">
      <w:bodyDiv w:val="1"/>
      <w:marLeft w:val="0"/>
      <w:marRight w:val="0"/>
      <w:marTop w:val="0"/>
      <w:marBottom w:val="0"/>
      <w:divBdr>
        <w:top w:val="none" w:sz="0" w:space="0" w:color="auto"/>
        <w:left w:val="none" w:sz="0" w:space="0" w:color="auto"/>
        <w:bottom w:val="none" w:sz="0" w:space="0" w:color="auto"/>
        <w:right w:val="none" w:sz="0" w:space="0" w:color="auto"/>
      </w:divBdr>
    </w:div>
    <w:div w:id="1609851302">
      <w:bodyDiv w:val="1"/>
      <w:marLeft w:val="0"/>
      <w:marRight w:val="0"/>
      <w:marTop w:val="0"/>
      <w:marBottom w:val="0"/>
      <w:divBdr>
        <w:top w:val="none" w:sz="0" w:space="0" w:color="auto"/>
        <w:left w:val="none" w:sz="0" w:space="0" w:color="auto"/>
        <w:bottom w:val="none" w:sz="0" w:space="0" w:color="auto"/>
        <w:right w:val="none" w:sz="0" w:space="0" w:color="auto"/>
      </w:divBdr>
    </w:div>
    <w:div w:id="1646423076">
      <w:bodyDiv w:val="1"/>
      <w:marLeft w:val="0"/>
      <w:marRight w:val="0"/>
      <w:marTop w:val="0"/>
      <w:marBottom w:val="0"/>
      <w:divBdr>
        <w:top w:val="none" w:sz="0" w:space="0" w:color="auto"/>
        <w:left w:val="none" w:sz="0" w:space="0" w:color="auto"/>
        <w:bottom w:val="none" w:sz="0" w:space="0" w:color="auto"/>
        <w:right w:val="none" w:sz="0" w:space="0" w:color="auto"/>
      </w:divBdr>
    </w:div>
    <w:div w:id="1779644424">
      <w:bodyDiv w:val="1"/>
      <w:marLeft w:val="0"/>
      <w:marRight w:val="0"/>
      <w:marTop w:val="0"/>
      <w:marBottom w:val="0"/>
      <w:divBdr>
        <w:top w:val="none" w:sz="0" w:space="0" w:color="auto"/>
        <w:left w:val="none" w:sz="0" w:space="0" w:color="auto"/>
        <w:bottom w:val="none" w:sz="0" w:space="0" w:color="auto"/>
        <w:right w:val="none" w:sz="0" w:space="0" w:color="auto"/>
      </w:divBdr>
    </w:div>
    <w:div w:id="1828549798">
      <w:bodyDiv w:val="1"/>
      <w:marLeft w:val="0"/>
      <w:marRight w:val="0"/>
      <w:marTop w:val="0"/>
      <w:marBottom w:val="0"/>
      <w:divBdr>
        <w:top w:val="none" w:sz="0" w:space="0" w:color="auto"/>
        <w:left w:val="none" w:sz="0" w:space="0" w:color="auto"/>
        <w:bottom w:val="none" w:sz="0" w:space="0" w:color="auto"/>
        <w:right w:val="none" w:sz="0" w:space="0" w:color="auto"/>
      </w:divBdr>
    </w:div>
    <w:div w:id="1853495071">
      <w:bodyDiv w:val="1"/>
      <w:marLeft w:val="0"/>
      <w:marRight w:val="0"/>
      <w:marTop w:val="0"/>
      <w:marBottom w:val="0"/>
      <w:divBdr>
        <w:top w:val="none" w:sz="0" w:space="0" w:color="auto"/>
        <w:left w:val="none" w:sz="0" w:space="0" w:color="auto"/>
        <w:bottom w:val="none" w:sz="0" w:space="0" w:color="auto"/>
        <w:right w:val="none" w:sz="0" w:space="0" w:color="auto"/>
      </w:divBdr>
    </w:div>
    <w:div w:id="1922180902">
      <w:bodyDiv w:val="1"/>
      <w:marLeft w:val="0"/>
      <w:marRight w:val="0"/>
      <w:marTop w:val="0"/>
      <w:marBottom w:val="0"/>
      <w:divBdr>
        <w:top w:val="none" w:sz="0" w:space="0" w:color="auto"/>
        <w:left w:val="none" w:sz="0" w:space="0" w:color="auto"/>
        <w:bottom w:val="none" w:sz="0" w:space="0" w:color="auto"/>
        <w:right w:val="none" w:sz="0" w:space="0" w:color="auto"/>
      </w:divBdr>
    </w:div>
    <w:div w:id="1960330808">
      <w:bodyDiv w:val="1"/>
      <w:marLeft w:val="0"/>
      <w:marRight w:val="0"/>
      <w:marTop w:val="0"/>
      <w:marBottom w:val="0"/>
      <w:divBdr>
        <w:top w:val="none" w:sz="0" w:space="0" w:color="auto"/>
        <w:left w:val="none" w:sz="0" w:space="0" w:color="auto"/>
        <w:bottom w:val="none" w:sz="0" w:space="0" w:color="auto"/>
        <w:right w:val="none" w:sz="0" w:space="0" w:color="auto"/>
      </w:divBdr>
    </w:div>
    <w:div w:id="2009288462">
      <w:bodyDiv w:val="1"/>
      <w:marLeft w:val="0"/>
      <w:marRight w:val="0"/>
      <w:marTop w:val="0"/>
      <w:marBottom w:val="0"/>
      <w:divBdr>
        <w:top w:val="none" w:sz="0" w:space="0" w:color="auto"/>
        <w:left w:val="none" w:sz="0" w:space="0" w:color="auto"/>
        <w:bottom w:val="none" w:sz="0" w:space="0" w:color="auto"/>
        <w:right w:val="none" w:sz="0" w:space="0" w:color="auto"/>
      </w:divBdr>
    </w:div>
    <w:div w:id="20130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MARIJA</cp:lastModifiedBy>
  <cp:revision>8</cp:revision>
  <cp:lastPrinted>2025-07-07T11:58:00Z</cp:lastPrinted>
  <dcterms:created xsi:type="dcterms:W3CDTF">2025-07-07T08:42:00Z</dcterms:created>
  <dcterms:modified xsi:type="dcterms:W3CDTF">2025-07-07T12:23:00Z</dcterms:modified>
</cp:coreProperties>
</file>